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B9" w:rsidRDefault="00A33FB9" w:rsidP="00BC56B9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33FB9" w:rsidRDefault="00CF6AC9" w:rsidP="00A33FB9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ДОКЛАД</w:t>
      </w:r>
    </w:p>
    <w:p w:rsidR="00CF6AC9" w:rsidRDefault="00CF6AC9" w:rsidP="00A33FB9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1E5FDC">
        <w:rPr>
          <w:b/>
          <w:bCs/>
          <w:color w:val="000000" w:themeColor="text1"/>
          <w:szCs w:val="28"/>
        </w:rPr>
        <w:t xml:space="preserve">по </w:t>
      </w:r>
      <w:r>
        <w:rPr>
          <w:b/>
          <w:bCs/>
          <w:color w:val="000000" w:themeColor="text1"/>
          <w:szCs w:val="28"/>
        </w:rPr>
        <w:t xml:space="preserve">вопросу </w:t>
      </w:r>
      <w:r>
        <w:rPr>
          <w:b/>
          <w:bCs/>
          <w:szCs w:val="28"/>
        </w:rPr>
        <w:t>«Об областном бюджете и межбюджетных</w:t>
      </w:r>
    </w:p>
    <w:p w:rsidR="00CF6AC9" w:rsidRDefault="008D0592" w:rsidP="00A33FB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</w:t>
      </w:r>
      <w:r w:rsidR="00E74F7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</w:t>
      </w:r>
      <w:r w:rsidR="00CF6AC9">
        <w:rPr>
          <w:b/>
          <w:bCs/>
          <w:szCs w:val="28"/>
        </w:rPr>
        <w:t>отношениях на 2021 год и на плановый период 2022 и 2023 годов</w:t>
      </w:r>
      <w:r w:rsidR="00CF6AC9" w:rsidRPr="00AE7623">
        <w:rPr>
          <w:b/>
          <w:bCs/>
          <w:szCs w:val="28"/>
        </w:rPr>
        <w:t>»</w:t>
      </w:r>
    </w:p>
    <w:p w:rsidR="00CF6AC9" w:rsidRDefault="00CF6AC9" w:rsidP="00BC56B9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BC56B9" w:rsidRDefault="005A57A8" w:rsidP="00857ADF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u w:val="single"/>
        </w:rPr>
      </w:pPr>
      <w:r w:rsidRPr="005A57A8">
        <w:rPr>
          <w:b/>
          <w:bCs/>
          <w:szCs w:val="28"/>
          <w:u w:val="single"/>
        </w:rPr>
        <w:t>Основные параметры областного бюджета</w:t>
      </w:r>
      <w:r>
        <w:rPr>
          <w:b/>
          <w:bCs/>
          <w:szCs w:val="28"/>
          <w:u w:val="single"/>
        </w:rPr>
        <w:t xml:space="preserve"> на</w:t>
      </w:r>
      <w:r w:rsidRPr="005A57A8">
        <w:rPr>
          <w:b/>
          <w:bCs/>
          <w:szCs w:val="28"/>
          <w:u w:val="single"/>
        </w:rPr>
        <w:t xml:space="preserve"> 2021-2023 год</w:t>
      </w:r>
      <w:r>
        <w:rPr>
          <w:b/>
          <w:bCs/>
          <w:szCs w:val="28"/>
          <w:u w:val="single"/>
        </w:rPr>
        <w:t>ы</w:t>
      </w:r>
    </w:p>
    <w:p w:rsidR="005A57A8" w:rsidRPr="005A57A8" w:rsidRDefault="005A57A8" w:rsidP="00857ADF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u w:val="single"/>
        </w:rPr>
      </w:pPr>
    </w:p>
    <w:p w:rsidR="00F0346C" w:rsidRDefault="00BC56B9" w:rsidP="008678A7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ED11DB">
        <w:rPr>
          <w:b/>
          <w:sz w:val="28"/>
          <w:szCs w:val="28"/>
        </w:rPr>
        <w:t>Общий объем доходов</w:t>
      </w:r>
      <w:r w:rsidRPr="00CA200B">
        <w:rPr>
          <w:sz w:val="28"/>
          <w:szCs w:val="28"/>
        </w:rPr>
        <w:t xml:space="preserve"> областного бюджета за счет всех источников на 2021 год спрогнозирован в сумме </w:t>
      </w:r>
      <w:r w:rsidRPr="00E14171">
        <w:rPr>
          <w:b/>
          <w:sz w:val="28"/>
          <w:szCs w:val="28"/>
        </w:rPr>
        <w:t>97,3 млрд. рублей</w:t>
      </w:r>
      <w:r w:rsidR="00F0346C">
        <w:rPr>
          <w:b/>
          <w:sz w:val="28"/>
          <w:szCs w:val="28"/>
        </w:rPr>
        <w:t>.</w:t>
      </w:r>
      <w:r w:rsidRPr="00CA200B">
        <w:rPr>
          <w:sz w:val="28"/>
          <w:szCs w:val="28"/>
        </w:rPr>
        <w:t xml:space="preserve"> </w:t>
      </w:r>
    </w:p>
    <w:p w:rsidR="00F0346C" w:rsidRDefault="00F0346C" w:rsidP="008678A7">
      <w:pPr>
        <w:shd w:val="clear" w:color="auto" w:fill="FFFFFF"/>
        <w:ind w:firstLine="567"/>
        <w:jc w:val="both"/>
        <w:rPr>
          <w:szCs w:val="28"/>
        </w:rPr>
      </w:pPr>
      <w:r w:rsidRPr="00466341">
        <w:rPr>
          <w:szCs w:val="28"/>
        </w:rPr>
        <w:t>На 2021 год</w:t>
      </w:r>
      <w:r w:rsidRPr="00466341">
        <w:rPr>
          <w:b/>
          <w:bCs/>
          <w:szCs w:val="28"/>
        </w:rPr>
        <w:t xml:space="preserve"> налоговые и неналоговые доходы</w:t>
      </w:r>
      <w:r w:rsidRPr="00466341">
        <w:rPr>
          <w:szCs w:val="28"/>
        </w:rPr>
        <w:t xml:space="preserve"> областного бюджета спрогнозированы в объеме </w:t>
      </w:r>
      <w:r w:rsidRPr="00DF031F">
        <w:rPr>
          <w:b/>
          <w:i/>
          <w:szCs w:val="28"/>
        </w:rPr>
        <w:t>63,3 млрд. рублей</w:t>
      </w:r>
      <w:r w:rsidRPr="00466341">
        <w:rPr>
          <w:szCs w:val="28"/>
        </w:rPr>
        <w:t xml:space="preserve"> (с ростом на 14 </w:t>
      </w:r>
      <w:r>
        <w:rPr>
          <w:szCs w:val="28"/>
        </w:rPr>
        <w:t>%</w:t>
      </w:r>
      <w:r w:rsidRPr="00466341">
        <w:rPr>
          <w:szCs w:val="28"/>
        </w:rPr>
        <w:t xml:space="preserve"> к плановым назначениям на 2020 год), 60,9 </w:t>
      </w:r>
      <w:r>
        <w:rPr>
          <w:szCs w:val="28"/>
        </w:rPr>
        <w:t>%</w:t>
      </w:r>
      <w:r w:rsidRPr="00466341">
        <w:rPr>
          <w:szCs w:val="28"/>
        </w:rPr>
        <w:t xml:space="preserve"> которых будет формироваться за счет налога на прибыль организаций (16</w:t>
      </w:r>
      <w:r>
        <w:rPr>
          <w:szCs w:val="28"/>
        </w:rPr>
        <w:t>,9</w:t>
      </w:r>
      <w:r w:rsidRPr="00466341">
        <w:rPr>
          <w:szCs w:val="28"/>
        </w:rPr>
        <w:t> </w:t>
      </w:r>
      <w:r>
        <w:rPr>
          <w:szCs w:val="28"/>
        </w:rPr>
        <w:t>млрд</w:t>
      </w:r>
      <w:r w:rsidRPr="00466341">
        <w:rPr>
          <w:szCs w:val="28"/>
        </w:rPr>
        <w:t xml:space="preserve">. рублей) и налога на доходы физических лиц </w:t>
      </w:r>
      <w:r>
        <w:rPr>
          <w:szCs w:val="28"/>
        </w:rPr>
        <w:t xml:space="preserve">                 </w:t>
      </w:r>
      <w:r w:rsidRPr="00466341">
        <w:rPr>
          <w:szCs w:val="28"/>
        </w:rPr>
        <w:t>(21</w:t>
      </w:r>
      <w:r>
        <w:rPr>
          <w:szCs w:val="28"/>
        </w:rPr>
        <w:t>,6 млрд</w:t>
      </w:r>
      <w:r w:rsidR="00DF031F">
        <w:rPr>
          <w:szCs w:val="28"/>
        </w:rPr>
        <w:t xml:space="preserve">. рублей), 25,4 % </w:t>
      </w:r>
      <w:r w:rsidR="00DF031F" w:rsidRPr="00466341">
        <w:rPr>
          <w:szCs w:val="28"/>
        </w:rPr>
        <w:t xml:space="preserve">которых будет формироваться </w:t>
      </w:r>
      <w:r w:rsidR="00DF031F">
        <w:rPr>
          <w:szCs w:val="28"/>
        </w:rPr>
        <w:t>за счет налога на имущество организаций (7,8 млрд. рублей) и акцизов (8,4 млрд. рублей).</w:t>
      </w:r>
      <w:r w:rsidRPr="00466341">
        <w:rPr>
          <w:szCs w:val="28"/>
        </w:rPr>
        <w:t xml:space="preserve"> </w:t>
      </w:r>
      <w:r w:rsidRPr="00466341">
        <w:rPr>
          <w:b/>
          <w:bCs/>
          <w:szCs w:val="28"/>
        </w:rPr>
        <w:t xml:space="preserve">Безвозмездные поступления </w:t>
      </w:r>
      <w:r w:rsidRPr="00466341">
        <w:rPr>
          <w:szCs w:val="28"/>
        </w:rPr>
        <w:t xml:space="preserve">предусмотрены в сумме </w:t>
      </w:r>
      <w:r w:rsidRPr="00DF031F">
        <w:rPr>
          <w:b/>
          <w:i/>
          <w:szCs w:val="28"/>
        </w:rPr>
        <w:t>33,9 млрд. рублей</w:t>
      </w:r>
      <w:r w:rsidRPr="00466341">
        <w:rPr>
          <w:szCs w:val="28"/>
        </w:rPr>
        <w:t xml:space="preserve"> (в том числе из федерального бюджета – 31</w:t>
      </w:r>
      <w:r>
        <w:rPr>
          <w:szCs w:val="28"/>
        </w:rPr>
        <w:t>,0</w:t>
      </w:r>
      <w:r w:rsidRPr="00466341">
        <w:rPr>
          <w:szCs w:val="28"/>
        </w:rPr>
        <w:t> </w:t>
      </w:r>
      <w:r>
        <w:rPr>
          <w:szCs w:val="28"/>
        </w:rPr>
        <w:t>млрд. рублей).</w:t>
      </w:r>
    </w:p>
    <w:p w:rsidR="00466341" w:rsidRDefault="00FD3032" w:rsidP="008678A7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Pr="00DF031F">
        <w:rPr>
          <w:b/>
          <w:sz w:val="28"/>
          <w:szCs w:val="28"/>
        </w:rPr>
        <w:t>объем расходов</w:t>
      </w:r>
      <w:r w:rsidR="00ED11DB">
        <w:rPr>
          <w:sz w:val="28"/>
          <w:szCs w:val="28"/>
        </w:rPr>
        <w:t xml:space="preserve"> областного бюджета</w:t>
      </w:r>
      <w:r w:rsidRPr="00CA200B">
        <w:rPr>
          <w:sz w:val="28"/>
          <w:szCs w:val="28"/>
        </w:rPr>
        <w:t> </w:t>
      </w:r>
      <w:r>
        <w:rPr>
          <w:sz w:val="28"/>
          <w:szCs w:val="28"/>
        </w:rPr>
        <w:t xml:space="preserve">на 2021 год </w:t>
      </w:r>
      <w:r w:rsidR="00ED11DB">
        <w:rPr>
          <w:sz w:val="28"/>
          <w:szCs w:val="28"/>
        </w:rPr>
        <w:t>запланирован в сумме</w:t>
      </w:r>
      <w:r w:rsidRPr="00CA200B">
        <w:rPr>
          <w:sz w:val="28"/>
          <w:szCs w:val="28"/>
        </w:rPr>
        <w:t xml:space="preserve"> </w:t>
      </w:r>
      <w:r w:rsidRPr="00FD3032">
        <w:rPr>
          <w:b/>
          <w:sz w:val="28"/>
          <w:szCs w:val="28"/>
        </w:rPr>
        <w:t>106,8 млрд. рублей.</w:t>
      </w:r>
      <w:r w:rsidRPr="00CA200B">
        <w:rPr>
          <w:sz w:val="28"/>
          <w:szCs w:val="28"/>
        </w:rPr>
        <w:t xml:space="preserve"> </w:t>
      </w:r>
    </w:p>
    <w:p w:rsidR="00ED11DB" w:rsidRDefault="00FD3032" w:rsidP="008678A7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CA200B">
        <w:rPr>
          <w:sz w:val="28"/>
          <w:szCs w:val="28"/>
        </w:rPr>
        <w:t xml:space="preserve">Ключевой задачей бюджета на ближайшие годы является выполнение социальных обязательств и достижение национальных целей. В условиях объективных ограничений по доходам необходимо было совместить объем действующих расходных обязательств и финансовое обеспечение новых задач </w:t>
      </w:r>
      <w:r>
        <w:rPr>
          <w:sz w:val="28"/>
          <w:szCs w:val="28"/>
        </w:rPr>
        <w:t xml:space="preserve">                     </w:t>
      </w:r>
      <w:r w:rsidRPr="00CA200B">
        <w:rPr>
          <w:sz w:val="28"/>
          <w:szCs w:val="28"/>
        </w:rPr>
        <w:t xml:space="preserve">с имеющимися ресурсами. </w:t>
      </w:r>
    </w:p>
    <w:p w:rsidR="004C2FF2" w:rsidRDefault="00437304" w:rsidP="008678A7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на повышение</w:t>
      </w:r>
      <w:r w:rsidR="00FD3032" w:rsidRPr="00CA200B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ой</w:t>
      </w:r>
      <w:r w:rsidR="00FD3032" w:rsidRPr="00CA200B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="00FD3032" w:rsidRPr="00CA200B">
        <w:rPr>
          <w:sz w:val="28"/>
          <w:szCs w:val="28"/>
        </w:rPr>
        <w:t xml:space="preserve"> в следующем году дополнительно запланировано 2,5 млрд</w:t>
      </w:r>
      <w:r w:rsidR="00FD3032">
        <w:rPr>
          <w:sz w:val="28"/>
          <w:szCs w:val="28"/>
        </w:rPr>
        <w:t>.</w:t>
      </w:r>
      <w:r w:rsidR="00FD3032" w:rsidRPr="00CA200B">
        <w:rPr>
          <w:sz w:val="28"/>
          <w:szCs w:val="28"/>
        </w:rPr>
        <w:t xml:space="preserve"> рублей</w:t>
      </w:r>
      <w:r w:rsidR="004B29C9">
        <w:rPr>
          <w:sz w:val="28"/>
          <w:szCs w:val="28"/>
        </w:rPr>
        <w:t xml:space="preserve"> </w:t>
      </w:r>
      <w:r w:rsidR="004C2FF2">
        <w:rPr>
          <w:sz w:val="28"/>
          <w:szCs w:val="28"/>
        </w:rPr>
        <w:t>в соотв</w:t>
      </w:r>
      <w:r w:rsidR="00C76AD6">
        <w:rPr>
          <w:sz w:val="28"/>
          <w:szCs w:val="28"/>
        </w:rPr>
        <w:t>етствии с Указами Президента РФ.</w:t>
      </w:r>
    </w:p>
    <w:p w:rsidR="003177F1" w:rsidRDefault="00FD3032" w:rsidP="008678A7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CA200B">
        <w:rPr>
          <w:sz w:val="28"/>
          <w:szCs w:val="28"/>
        </w:rPr>
        <w:t xml:space="preserve">Все социальные обязательства </w:t>
      </w:r>
      <w:r w:rsidR="008240B7">
        <w:rPr>
          <w:sz w:val="28"/>
          <w:szCs w:val="28"/>
        </w:rPr>
        <w:t>и пособия</w:t>
      </w:r>
      <w:r w:rsidR="00773E5D">
        <w:rPr>
          <w:sz w:val="28"/>
          <w:szCs w:val="28"/>
        </w:rPr>
        <w:t xml:space="preserve"> в 2021 году</w:t>
      </w:r>
      <w:r w:rsidR="008240B7">
        <w:rPr>
          <w:sz w:val="28"/>
          <w:szCs w:val="28"/>
        </w:rPr>
        <w:t xml:space="preserve"> </w:t>
      </w:r>
      <w:r w:rsidRPr="00CA200B">
        <w:rPr>
          <w:sz w:val="28"/>
          <w:szCs w:val="28"/>
        </w:rPr>
        <w:t xml:space="preserve">проиндексированы с начала года на </w:t>
      </w:r>
      <w:r>
        <w:rPr>
          <w:sz w:val="28"/>
          <w:szCs w:val="28"/>
        </w:rPr>
        <w:t>4%</w:t>
      </w:r>
      <w:r w:rsidRPr="00CA200B">
        <w:rPr>
          <w:sz w:val="28"/>
          <w:szCs w:val="28"/>
        </w:rPr>
        <w:t>.</w:t>
      </w:r>
      <w:r w:rsidR="001F4D46">
        <w:rPr>
          <w:sz w:val="28"/>
          <w:szCs w:val="28"/>
        </w:rPr>
        <w:t xml:space="preserve"> Общий объем средств на предоставление мер социальной поддержки</w:t>
      </w:r>
      <w:r w:rsidR="00581EE5">
        <w:rPr>
          <w:sz w:val="28"/>
          <w:szCs w:val="28"/>
        </w:rPr>
        <w:t xml:space="preserve"> отдельным категориям граждан</w:t>
      </w:r>
      <w:r w:rsidR="001F4D46">
        <w:rPr>
          <w:sz w:val="28"/>
          <w:szCs w:val="28"/>
        </w:rPr>
        <w:t xml:space="preserve"> </w:t>
      </w:r>
      <w:r w:rsidR="00581EE5">
        <w:rPr>
          <w:sz w:val="28"/>
          <w:szCs w:val="28"/>
        </w:rPr>
        <w:t>только за</w:t>
      </w:r>
      <w:r w:rsidR="001F4D46">
        <w:rPr>
          <w:sz w:val="28"/>
          <w:szCs w:val="28"/>
        </w:rPr>
        <w:t xml:space="preserve"> счет средств областного бюдже</w:t>
      </w:r>
      <w:r w:rsidR="00235DEF">
        <w:rPr>
          <w:sz w:val="28"/>
          <w:szCs w:val="28"/>
        </w:rPr>
        <w:t>та составит 6,6 млрд. рублей.</w:t>
      </w:r>
    </w:p>
    <w:p w:rsidR="00792813" w:rsidRPr="00492083" w:rsidRDefault="003177F1" w:rsidP="008678A7">
      <w:pPr>
        <w:autoSpaceDE w:val="0"/>
        <w:autoSpaceDN w:val="0"/>
        <w:ind w:firstLine="567"/>
        <w:jc w:val="both"/>
        <w:rPr>
          <w:szCs w:val="28"/>
        </w:rPr>
      </w:pPr>
      <w:r w:rsidRPr="003177F1">
        <w:rPr>
          <w:b/>
          <w:bCs/>
          <w:szCs w:val="28"/>
        </w:rPr>
        <w:t>Общий объем бюджетных ассигнований на исполнение публичных нормативных обязательств на 2021 год запланирован в сумме 9</w:t>
      </w:r>
      <w:r>
        <w:rPr>
          <w:b/>
          <w:bCs/>
          <w:szCs w:val="28"/>
        </w:rPr>
        <w:t>,4</w:t>
      </w:r>
      <w:r w:rsidRPr="003177F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млрд</w:t>
      </w:r>
      <w:r w:rsidRPr="003177F1">
        <w:rPr>
          <w:b/>
          <w:bCs/>
          <w:szCs w:val="28"/>
        </w:rPr>
        <w:t>. рублей</w:t>
      </w:r>
      <w:r>
        <w:rPr>
          <w:szCs w:val="28"/>
        </w:rPr>
        <w:t xml:space="preserve"> или </w:t>
      </w:r>
      <w:r w:rsidRPr="003177F1">
        <w:rPr>
          <w:szCs w:val="28"/>
        </w:rPr>
        <w:t xml:space="preserve"> (8,8 % в структуре расходов), </w:t>
      </w:r>
      <w:r w:rsidRPr="003177F1">
        <w:rPr>
          <w:color w:val="000000"/>
          <w:szCs w:val="28"/>
        </w:rPr>
        <w:t>с увеличением на 3,9 %</w:t>
      </w:r>
      <w:r w:rsidRPr="003177F1">
        <w:rPr>
          <w:color w:val="FF0000"/>
          <w:szCs w:val="28"/>
        </w:rPr>
        <w:t>   </w:t>
      </w:r>
      <w:r w:rsidRPr="003177F1">
        <w:rPr>
          <w:color w:val="000000"/>
          <w:szCs w:val="28"/>
        </w:rPr>
        <w:t xml:space="preserve">по сравнению </w:t>
      </w:r>
      <w:r w:rsidR="00021864">
        <w:rPr>
          <w:color w:val="000000"/>
          <w:szCs w:val="28"/>
        </w:rPr>
        <w:t xml:space="preserve">                           </w:t>
      </w:r>
      <w:r w:rsidR="00E74F75">
        <w:rPr>
          <w:color w:val="000000"/>
          <w:szCs w:val="28"/>
        </w:rPr>
        <w:t xml:space="preserve">с </w:t>
      </w:r>
      <w:r w:rsidRPr="003177F1">
        <w:rPr>
          <w:color w:val="000000"/>
          <w:szCs w:val="28"/>
        </w:rPr>
        <w:t xml:space="preserve">2020 годом. </w:t>
      </w:r>
    </w:p>
    <w:p w:rsidR="00C72C89" w:rsidRPr="00C72C89" w:rsidRDefault="004C2FF2" w:rsidP="008678A7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5A57A8">
        <w:rPr>
          <w:sz w:val="28"/>
          <w:szCs w:val="28"/>
        </w:rPr>
        <w:t>На реализацию национальных проектов</w:t>
      </w:r>
      <w:r w:rsidR="00C72C89">
        <w:rPr>
          <w:sz w:val="28"/>
          <w:szCs w:val="28"/>
        </w:rPr>
        <w:t xml:space="preserve"> в 2021 году</w:t>
      </w:r>
      <w:r w:rsidRPr="005A57A8">
        <w:rPr>
          <w:sz w:val="28"/>
          <w:szCs w:val="28"/>
        </w:rPr>
        <w:t xml:space="preserve"> </w:t>
      </w:r>
      <w:r w:rsidR="002F1FFE" w:rsidRPr="005A57A8">
        <w:rPr>
          <w:sz w:val="28"/>
          <w:szCs w:val="28"/>
        </w:rPr>
        <w:t>направляется</w:t>
      </w:r>
      <w:r w:rsidRPr="005A57A8">
        <w:rPr>
          <w:sz w:val="28"/>
          <w:szCs w:val="28"/>
        </w:rPr>
        <w:t xml:space="preserve"> </w:t>
      </w:r>
      <w:r w:rsidR="00295898">
        <w:rPr>
          <w:sz w:val="28"/>
          <w:szCs w:val="28"/>
        </w:rPr>
        <w:t xml:space="preserve">                     </w:t>
      </w:r>
      <w:r w:rsidRPr="005A57A8">
        <w:rPr>
          <w:sz w:val="28"/>
          <w:szCs w:val="28"/>
        </w:rPr>
        <w:t>14,</w:t>
      </w:r>
      <w:r w:rsidR="00C72C89">
        <w:rPr>
          <w:sz w:val="28"/>
          <w:szCs w:val="28"/>
        </w:rPr>
        <w:t xml:space="preserve">1 млрд. рублей, в 2022 году – 18,6 млрд. рублей, в 2023 – 16,9 млрд. </w:t>
      </w:r>
      <w:r w:rsidR="00C72C89" w:rsidRPr="00C72C89">
        <w:rPr>
          <w:sz w:val="28"/>
          <w:szCs w:val="28"/>
        </w:rPr>
        <w:t>рублей  (</w:t>
      </w:r>
      <w:r w:rsidR="00295898">
        <w:rPr>
          <w:sz w:val="28"/>
          <w:szCs w:val="28"/>
        </w:rPr>
        <w:t xml:space="preserve">это такие проекты: </w:t>
      </w:r>
      <w:r w:rsidR="001B7E24" w:rsidRPr="00C72C89">
        <w:rPr>
          <w:bCs/>
          <w:sz w:val="28"/>
          <w:szCs w:val="28"/>
        </w:rPr>
        <w:t>Культура</w:t>
      </w:r>
      <w:r w:rsidR="00C72C89" w:rsidRPr="00C72C89">
        <w:rPr>
          <w:bCs/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1B7E24" w:rsidRPr="00C72C89">
        <w:rPr>
          <w:bCs/>
          <w:sz w:val="28"/>
          <w:szCs w:val="28"/>
        </w:rPr>
        <w:t>Образование</w:t>
      </w:r>
      <w:r w:rsidR="00C72C89" w:rsidRPr="00C72C89">
        <w:rPr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1B7E24" w:rsidRPr="00C72C89">
        <w:rPr>
          <w:bCs/>
          <w:sz w:val="28"/>
          <w:szCs w:val="28"/>
        </w:rPr>
        <w:t>Жилье и городская среда</w:t>
      </w:r>
      <w:r w:rsidR="00C72C89" w:rsidRPr="00C72C89">
        <w:rPr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C72C89" w:rsidRPr="00C72C89">
        <w:rPr>
          <w:sz w:val="28"/>
          <w:szCs w:val="28"/>
        </w:rPr>
        <w:t xml:space="preserve">Экология, </w:t>
      </w:r>
      <w:r w:rsidR="001B7E24" w:rsidRPr="00C72C89">
        <w:rPr>
          <w:bCs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C72C89" w:rsidRPr="00C72C89">
        <w:rPr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1B7E24" w:rsidRPr="00C72C89">
        <w:rPr>
          <w:bCs/>
          <w:sz w:val="28"/>
          <w:szCs w:val="28"/>
        </w:rPr>
        <w:t>Производительность труд</w:t>
      </w:r>
      <w:r w:rsidR="00C72C89" w:rsidRPr="00C72C89">
        <w:rPr>
          <w:bCs/>
          <w:sz w:val="28"/>
          <w:szCs w:val="28"/>
        </w:rPr>
        <w:t>а</w:t>
      </w:r>
      <w:r w:rsidR="001B7E24" w:rsidRPr="00C72C89">
        <w:rPr>
          <w:bCs/>
          <w:sz w:val="28"/>
          <w:szCs w:val="28"/>
        </w:rPr>
        <w:t xml:space="preserve"> и поддержка занятости</w:t>
      </w:r>
      <w:r w:rsidR="00C72C89" w:rsidRPr="00C72C89">
        <w:rPr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1B7E24" w:rsidRPr="00C72C89">
        <w:rPr>
          <w:bCs/>
          <w:sz w:val="28"/>
          <w:szCs w:val="28"/>
        </w:rPr>
        <w:t>Здравоохранение</w:t>
      </w:r>
      <w:r w:rsidR="00C72C89" w:rsidRPr="00C72C89">
        <w:rPr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1B7E24" w:rsidRPr="00C72C89">
        <w:rPr>
          <w:bCs/>
          <w:sz w:val="28"/>
          <w:szCs w:val="28"/>
        </w:rPr>
        <w:t>Демография</w:t>
      </w:r>
      <w:r w:rsidR="00C72C89" w:rsidRPr="00C72C89">
        <w:rPr>
          <w:sz w:val="28"/>
          <w:szCs w:val="28"/>
        </w:rPr>
        <w:t>,</w:t>
      </w:r>
      <w:r w:rsidR="001B7E24" w:rsidRPr="00C72C89">
        <w:rPr>
          <w:sz w:val="28"/>
          <w:szCs w:val="28"/>
        </w:rPr>
        <w:t xml:space="preserve"> </w:t>
      </w:r>
      <w:r w:rsidR="001B7E24" w:rsidRPr="00C72C89">
        <w:rPr>
          <w:bCs/>
          <w:sz w:val="28"/>
          <w:szCs w:val="28"/>
        </w:rPr>
        <w:t>Безопасные и качественные автомобильные дороги</w:t>
      </w:r>
      <w:r w:rsidR="00C72C89" w:rsidRPr="00C72C89">
        <w:rPr>
          <w:sz w:val="28"/>
          <w:szCs w:val="28"/>
        </w:rPr>
        <w:t>)</w:t>
      </w:r>
      <w:r w:rsidR="00C72C89">
        <w:rPr>
          <w:sz w:val="28"/>
          <w:szCs w:val="28"/>
        </w:rPr>
        <w:t>.</w:t>
      </w:r>
    </w:p>
    <w:p w:rsidR="00D21F3F" w:rsidRPr="00827FA9" w:rsidRDefault="00D21F3F" w:rsidP="008678A7">
      <w:pPr>
        <w:ind w:firstLine="567"/>
        <w:jc w:val="both"/>
        <w:rPr>
          <w:b/>
          <w:color w:val="000000"/>
        </w:rPr>
      </w:pPr>
      <w:r w:rsidRPr="00827FA9">
        <w:rPr>
          <w:b/>
          <w:color w:val="000000"/>
        </w:rPr>
        <w:t>В 2021 году расходы на реализацию программ Архангельской области составляют 97,9 % от общего объема расходов бюджета.</w:t>
      </w:r>
    </w:p>
    <w:p w:rsidR="00D21F3F" w:rsidRDefault="00D21F3F" w:rsidP="008678A7">
      <w:pPr>
        <w:ind w:firstLine="567"/>
        <w:jc w:val="both"/>
      </w:pPr>
      <w:r w:rsidRPr="00BC7AF4">
        <w:rPr>
          <w:b/>
          <w:color w:val="000000"/>
        </w:rPr>
        <w:t xml:space="preserve">На реализацию программ в 2021 году предлагается направить </w:t>
      </w:r>
      <w:r w:rsidR="00442280" w:rsidRPr="00BC7AF4">
        <w:rPr>
          <w:b/>
          <w:color w:val="000000"/>
        </w:rPr>
        <w:t xml:space="preserve">                      </w:t>
      </w:r>
      <w:r w:rsidRPr="00BC7AF4">
        <w:rPr>
          <w:b/>
          <w:color w:val="000000"/>
        </w:rPr>
        <w:t>104</w:t>
      </w:r>
      <w:r w:rsidR="00442280" w:rsidRPr="00BC7AF4">
        <w:rPr>
          <w:b/>
          <w:color w:val="000000"/>
        </w:rPr>
        <w:t>,5</w:t>
      </w:r>
      <w:r w:rsidRPr="00BC7AF4">
        <w:rPr>
          <w:b/>
          <w:color w:val="000000"/>
        </w:rPr>
        <w:t> </w:t>
      </w:r>
      <w:r w:rsidR="00442280" w:rsidRPr="00BC7AF4">
        <w:rPr>
          <w:b/>
          <w:color w:val="000000"/>
        </w:rPr>
        <w:t>млрд</w:t>
      </w:r>
      <w:r w:rsidRPr="00BC7AF4">
        <w:rPr>
          <w:b/>
          <w:color w:val="000000"/>
        </w:rPr>
        <w:t xml:space="preserve">. </w:t>
      </w:r>
      <w:r w:rsidRPr="00466611">
        <w:rPr>
          <w:b/>
          <w:color w:val="000000"/>
        </w:rPr>
        <w:t>руб</w:t>
      </w:r>
      <w:r w:rsidR="00466611" w:rsidRPr="00466611">
        <w:rPr>
          <w:b/>
          <w:color w:val="000000"/>
        </w:rPr>
        <w:t>лей,</w:t>
      </w:r>
      <w:r>
        <w:rPr>
          <w:color w:val="000000"/>
        </w:rPr>
        <w:t> </w:t>
      </w:r>
      <w:r>
        <w:t>из них на реализацию  </w:t>
      </w:r>
      <w:r w:rsidRPr="00BC7AF4">
        <w:rPr>
          <w:b/>
          <w:i/>
        </w:rPr>
        <w:t>24 государственных программ Архангельской области</w:t>
      </w:r>
      <w:r>
        <w:t xml:space="preserve"> запланировано </w:t>
      </w:r>
      <w:r w:rsidRPr="00BC7AF4">
        <w:rPr>
          <w:i/>
        </w:rPr>
        <w:t>–</w:t>
      </w:r>
      <w:r w:rsidR="00466611">
        <w:rPr>
          <w:i/>
        </w:rPr>
        <w:t xml:space="preserve"> </w:t>
      </w:r>
      <w:r w:rsidRPr="00BC7AF4">
        <w:rPr>
          <w:i/>
        </w:rPr>
        <w:t>102</w:t>
      </w:r>
      <w:r w:rsidR="00466341" w:rsidRPr="00BC7AF4">
        <w:rPr>
          <w:i/>
        </w:rPr>
        <w:t>,4</w:t>
      </w:r>
      <w:r w:rsidRPr="00BC7AF4">
        <w:rPr>
          <w:i/>
        </w:rPr>
        <w:t> </w:t>
      </w:r>
      <w:r w:rsidR="00466341" w:rsidRPr="00BC7AF4">
        <w:rPr>
          <w:i/>
        </w:rPr>
        <w:t>млрд</w:t>
      </w:r>
      <w:r w:rsidRPr="00BC7AF4">
        <w:rPr>
          <w:i/>
        </w:rPr>
        <w:t>. рублей</w:t>
      </w:r>
      <w:r>
        <w:t>, региональной программы «Повышение уровня финансовой грамотности населения и развитие финансового образования в Архангельской области»   </w:t>
      </w:r>
      <w:r w:rsidRPr="00BC7AF4">
        <w:rPr>
          <w:i/>
        </w:rPr>
        <w:t>– 3,6 млн. рублей,</w:t>
      </w:r>
      <w:r>
        <w:t xml:space="preserve">  </w:t>
      </w:r>
      <w:r w:rsidRPr="00BC7AF4">
        <w:t>адресной программы Архангельской области «Переселение граждан из аварийного жилищного фонда на 2019 – 2025 годы»</w:t>
      </w:r>
      <w:r w:rsidRPr="00BC7AF4">
        <w:rPr>
          <w:b/>
        </w:rPr>
        <w:t xml:space="preserve"> </w:t>
      </w:r>
      <w:r w:rsidRPr="00BC7AF4">
        <w:rPr>
          <w:i/>
        </w:rPr>
        <w:t>2</w:t>
      </w:r>
      <w:r w:rsidR="00466341" w:rsidRPr="00BC7AF4">
        <w:rPr>
          <w:i/>
        </w:rPr>
        <w:t>,1</w:t>
      </w:r>
      <w:r w:rsidRPr="00BC7AF4">
        <w:rPr>
          <w:i/>
        </w:rPr>
        <w:t> </w:t>
      </w:r>
      <w:r w:rsidR="00466341" w:rsidRPr="00BC7AF4">
        <w:rPr>
          <w:i/>
        </w:rPr>
        <w:t>млрд</w:t>
      </w:r>
      <w:r w:rsidRPr="00BC7AF4">
        <w:rPr>
          <w:i/>
        </w:rPr>
        <w:t>. рублей</w:t>
      </w:r>
      <w:r>
        <w:t xml:space="preserve">.  </w:t>
      </w:r>
    </w:p>
    <w:p w:rsidR="001B1049" w:rsidRDefault="008955E6" w:rsidP="008678A7">
      <w:pPr>
        <w:pStyle w:val="af7"/>
        <w:ind w:firstLine="567"/>
        <w:jc w:val="both"/>
        <w:rPr>
          <w:szCs w:val="28"/>
        </w:rPr>
      </w:pPr>
      <w:r w:rsidRPr="00BC7AF4">
        <w:rPr>
          <w:b/>
          <w:szCs w:val="28"/>
        </w:rPr>
        <w:lastRenderedPageBreak/>
        <w:t>На выполнение адресной инвестиционной программы</w:t>
      </w:r>
      <w:r w:rsidR="009C40A8" w:rsidRPr="00BC7AF4">
        <w:rPr>
          <w:b/>
          <w:szCs w:val="28"/>
        </w:rPr>
        <w:t xml:space="preserve"> в 2021 году</w:t>
      </w:r>
      <w:r w:rsidRPr="00BC7AF4">
        <w:rPr>
          <w:b/>
          <w:szCs w:val="28"/>
        </w:rPr>
        <w:t xml:space="preserve"> направл</w:t>
      </w:r>
      <w:r w:rsidR="00BC7AF4">
        <w:rPr>
          <w:b/>
          <w:szCs w:val="28"/>
        </w:rPr>
        <w:t>яется</w:t>
      </w:r>
      <w:r w:rsidRPr="00BC7AF4">
        <w:rPr>
          <w:b/>
          <w:szCs w:val="28"/>
        </w:rPr>
        <w:t xml:space="preserve"> 6,7 млрд. рублей</w:t>
      </w:r>
      <w:r w:rsidR="00B253B1">
        <w:rPr>
          <w:szCs w:val="28"/>
        </w:rPr>
        <w:t xml:space="preserve">, из них 1,4 млрд. рублей областные средства </w:t>
      </w:r>
      <w:r w:rsidR="007B497B">
        <w:rPr>
          <w:szCs w:val="28"/>
        </w:rPr>
        <w:t xml:space="preserve">               </w:t>
      </w:r>
      <w:r w:rsidR="00B253B1">
        <w:rPr>
          <w:szCs w:val="28"/>
        </w:rPr>
        <w:t>и</w:t>
      </w:r>
      <w:r w:rsidR="007B497B">
        <w:rPr>
          <w:szCs w:val="28"/>
        </w:rPr>
        <w:t xml:space="preserve"> </w:t>
      </w:r>
      <w:r w:rsidR="00B253B1">
        <w:rPr>
          <w:szCs w:val="28"/>
        </w:rPr>
        <w:t>4,6 млрд. рублей</w:t>
      </w:r>
      <w:r w:rsidR="00F24EDB">
        <w:rPr>
          <w:szCs w:val="28"/>
        </w:rPr>
        <w:t xml:space="preserve"> федеральны</w:t>
      </w:r>
      <w:r w:rsidR="007B497B">
        <w:rPr>
          <w:szCs w:val="28"/>
        </w:rPr>
        <w:t>е</w:t>
      </w:r>
      <w:r w:rsidR="00F24EDB">
        <w:rPr>
          <w:szCs w:val="28"/>
        </w:rPr>
        <w:t xml:space="preserve"> средств</w:t>
      </w:r>
      <w:r w:rsidR="007B497B">
        <w:rPr>
          <w:szCs w:val="28"/>
        </w:rPr>
        <w:t>а</w:t>
      </w:r>
      <w:r w:rsidR="00B253B1">
        <w:rPr>
          <w:szCs w:val="28"/>
        </w:rPr>
        <w:t>.</w:t>
      </w:r>
      <w:r w:rsidR="00801605">
        <w:rPr>
          <w:szCs w:val="28"/>
        </w:rPr>
        <w:t xml:space="preserve"> </w:t>
      </w:r>
      <w:r w:rsidR="00F0346C" w:rsidRPr="00F0346C">
        <w:rPr>
          <w:szCs w:val="28"/>
        </w:rPr>
        <w:t>В 2021 году планируе</w:t>
      </w:r>
      <w:r w:rsidR="00B253B1">
        <w:rPr>
          <w:szCs w:val="28"/>
        </w:rPr>
        <w:t>тся финансировать в рамках ОАИП</w:t>
      </w:r>
      <w:r w:rsidR="00F24EDB">
        <w:rPr>
          <w:szCs w:val="28"/>
        </w:rPr>
        <w:t xml:space="preserve"> </w:t>
      </w:r>
      <w:r w:rsidR="00F0346C" w:rsidRPr="00FB17A7">
        <w:rPr>
          <w:i/>
          <w:szCs w:val="28"/>
        </w:rPr>
        <w:t>72 объектов</w:t>
      </w:r>
      <w:r w:rsidR="008678A7">
        <w:rPr>
          <w:szCs w:val="28"/>
        </w:rPr>
        <w:t>, </w:t>
      </w:r>
      <w:r w:rsidR="00F0346C" w:rsidRPr="00F0346C">
        <w:rPr>
          <w:szCs w:val="28"/>
        </w:rPr>
        <w:t xml:space="preserve">из которых </w:t>
      </w:r>
      <w:r w:rsidR="00F0346C" w:rsidRPr="00FB17A7">
        <w:rPr>
          <w:i/>
          <w:szCs w:val="28"/>
        </w:rPr>
        <w:t>43 являются переходящими</w:t>
      </w:r>
      <w:r w:rsidR="00801605">
        <w:rPr>
          <w:szCs w:val="28"/>
        </w:rPr>
        <w:t>.</w:t>
      </w:r>
    </w:p>
    <w:p w:rsidR="008678A7" w:rsidRDefault="008B1639" w:rsidP="008678A7">
      <w:pPr>
        <w:ind w:firstLine="567"/>
        <w:jc w:val="both"/>
      </w:pPr>
      <w:r w:rsidRPr="003177F1">
        <w:rPr>
          <w:b/>
          <w:bCs/>
        </w:rPr>
        <w:t>Дорожный фонд</w:t>
      </w:r>
      <w:r w:rsidR="008678A7">
        <w:rPr>
          <w:bCs/>
        </w:rPr>
        <w:t xml:space="preserve"> </w:t>
      </w:r>
      <w:r w:rsidRPr="008B1639">
        <w:rPr>
          <w:bCs/>
        </w:rPr>
        <w:t>Архангельской о</w:t>
      </w:r>
      <w:r w:rsidR="007E26AF">
        <w:rPr>
          <w:bCs/>
        </w:rPr>
        <w:t>бласти на 2021 год сформирован </w:t>
      </w:r>
      <w:r w:rsidRPr="008B1639">
        <w:rPr>
          <w:bCs/>
        </w:rPr>
        <w:t xml:space="preserve">в общем объеме </w:t>
      </w:r>
      <w:r w:rsidRPr="000217F1">
        <w:rPr>
          <w:b/>
          <w:bCs/>
          <w:i/>
        </w:rPr>
        <w:t>10,1 млрд. рублей</w:t>
      </w:r>
      <w:r w:rsidRPr="008B1639">
        <w:rPr>
          <w:bCs/>
        </w:rPr>
        <w:t>, в том числе за счет средств федерального бюджета в сумме</w:t>
      </w:r>
      <w:r w:rsidRPr="008B1639">
        <w:t xml:space="preserve"> </w:t>
      </w:r>
      <w:r w:rsidRPr="008B1639">
        <w:rPr>
          <w:bCs/>
        </w:rPr>
        <w:t>1,7 млрд</w:t>
      </w:r>
      <w:r w:rsidR="007E26AF">
        <w:rPr>
          <w:bCs/>
        </w:rPr>
        <w:t xml:space="preserve">. </w:t>
      </w:r>
      <w:r w:rsidRPr="008B1639">
        <w:rPr>
          <w:bCs/>
        </w:rPr>
        <w:t>рублей</w:t>
      </w:r>
      <w:r w:rsidRPr="008B1639">
        <w:t>.</w:t>
      </w:r>
      <w:r>
        <w:t xml:space="preserve"> </w:t>
      </w:r>
      <w:r w:rsidRPr="000217F1">
        <w:rPr>
          <w:b/>
        </w:rPr>
        <w:t>72 %</w:t>
      </w:r>
      <w:r w:rsidR="00CA735A">
        <w:rPr>
          <w:b/>
        </w:rPr>
        <w:t xml:space="preserve"> </w:t>
      </w:r>
      <w:r w:rsidR="00CA735A" w:rsidRPr="00CA735A">
        <w:t>(или 7,3 млрд. рублей)</w:t>
      </w:r>
      <w:r>
        <w:t xml:space="preserve"> из средств дорожного фонда будут направлены на капитальный ремонт, ремонт и содержание, приведение в нормативно</w:t>
      </w:r>
      <w:r w:rsidR="00ED60B0">
        <w:t>е состояние региональных дорог. С</w:t>
      </w:r>
      <w:r w:rsidR="008E3A8B">
        <w:t>редств</w:t>
      </w:r>
      <w:r w:rsidR="00ED60B0">
        <w:t>а</w:t>
      </w:r>
      <w:r w:rsidR="008E3A8B">
        <w:t xml:space="preserve"> дорожного фонда Архангельской области </w:t>
      </w:r>
      <w:r w:rsidR="00ED60B0">
        <w:t>направляются в том числе на:</w:t>
      </w:r>
    </w:p>
    <w:p w:rsidR="0003376D" w:rsidRDefault="0003376D" w:rsidP="008678A7">
      <w:pPr>
        <w:ind w:firstLine="708"/>
        <w:jc w:val="both"/>
      </w:pPr>
      <w:r>
        <w:t xml:space="preserve">финансовое обеспечение дорожной деятельности в рамках реализации национального проекта «Безопасные и качественные автомобильные дороги»             </w:t>
      </w:r>
      <w:r>
        <w:rPr>
          <w:b/>
          <w:bCs/>
          <w:i/>
          <w:iCs/>
        </w:rPr>
        <w:t>3,5 млрд. рублей</w:t>
      </w:r>
      <w:r>
        <w:t xml:space="preserve"> на приведение в нормативное состояние региональных дорог; </w:t>
      </w:r>
    </w:p>
    <w:p w:rsidR="0003376D" w:rsidRDefault="0003376D" w:rsidP="0003376D">
      <w:pPr>
        <w:ind w:firstLine="567"/>
        <w:jc w:val="both"/>
      </w:pPr>
      <w:r>
        <w:t xml:space="preserve">приведение в нормативное состояние автомобильных дорог Архангельской городской агломерации </w:t>
      </w:r>
      <w:r>
        <w:rPr>
          <w:b/>
          <w:bCs/>
          <w:i/>
          <w:iCs/>
        </w:rPr>
        <w:t>142,0 млн. рублей</w:t>
      </w:r>
      <w:r>
        <w:t xml:space="preserve"> (</w:t>
      </w:r>
      <w:r>
        <w:rPr>
          <w:b/>
          <w:bCs/>
          <w:i/>
          <w:iCs/>
        </w:rPr>
        <w:t>федеральные средства в сумме              568,0 млн. рублей</w:t>
      </w:r>
      <w:r>
        <w:t>);</w:t>
      </w:r>
    </w:p>
    <w:p w:rsidR="00030AE2" w:rsidRDefault="0003376D" w:rsidP="00030AE2">
      <w:pPr>
        <w:ind w:firstLine="567"/>
        <w:jc w:val="both"/>
      </w:pPr>
      <w:r>
        <w:t xml:space="preserve">на строительство и реконструкцию запланировано </w:t>
      </w:r>
      <w:r w:rsidRPr="0003376D">
        <w:rPr>
          <w:b/>
          <w:i/>
        </w:rPr>
        <w:t>112,5 млн. рублей</w:t>
      </w:r>
      <w:r>
        <w:rPr>
          <w:b/>
          <w:i/>
        </w:rPr>
        <w:t>;</w:t>
      </w:r>
    </w:p>
    <w:p w:rsidR="008678A7" w:rsidRDefault="008678A7" w:rsidP="00030AE2">
      <w:pPr>
        <w:ind w:firstLine="567"/>
        <w:jc w:val="both"/>
      </w:pPr>
      <w:r>
        <w:t xml:space="preserve">ремонт автомобильных дорог общего пользования местного значения в муниципальных районах и городских округах Архангельской области – </w:t>
      </w:r>
      <w:r w:rsidR="0072792C">
        <w:t xml:space="preserve">                        </w:t>
      </w:r>
      <w:r>
        <w:rPr>
          <w:b/>
          <w:bCs/>
          <w:i/>
          <w:iCs/>
        </w:rPr>
        <w:t>150,0 млн. рублей</w:t>
      </w:r>
      <w:r>
        <w:t xml:space="preserve"> (распределение осуществляется на основании конкурсного отбора муниципальных образований Архангельской области);  </w:t>
      </w:r>
    </w:p>
    <w:p w:rsidR="0003376D" w:rsidRPr="0003376D" w:rsidRDefault="008678A7" w:rsidP="0003376D">
      <w:pPr>
        <w:ind w:firstLine="708"/>
        <w:jc w:val="both"/>
      </w:pPr>
      <w:r>
        <w:t>предоставление субсидий муниципальным образованиям на софинансирование дорожной деятельности в отношении автомобильных дорог общего пользован</w:t>
      </w:r>
      <w:r w:rsidR="0003376D">
        <w:t xml:space="preserve">ия местного значения на формирование муниципальных дорожных фондов </w:t>
      </w:r>
      <w:r>
        <w:t xml:space="preserve">– </w:t>
      </w:r>
      <w:r w:rsidR="0003376D">
        <w:t xml:space="preserve">                     </w:t>
      </w:r>
      <w:r>
        <w:rPr>
          <w:b/>
          <w:bCs/>
          <w:i/>
          <w:iCs/>
        </w:rPr>
        <w:t>371,2 млн. рублей</w:t>
      </w:r>
      <w:r w:rsidR="0003376D">
        <w:t>.</w:t>
      </w:r>
    </w:p>
    <w:p w:rsidR="005A57A8" w:rsidRDefault="00DF031F" w:rsidP="00DF031F">
      <w:pPr>
        <w:pStyle w:val="afb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ED11DB">
        <w:rPr>
          <w:b/>
          <w:sz w:val="28"/>
          <w:szCs w:val="28"/>
        </w:rPr>
        <w:t>Дефицит бюджета</w:t>
      </w:r>
      <w:r w:rsidRPr="00CA2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</w:t>
      </w:r>
      <w:r w:rsidRPr="00CA200B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-</w:t>
      </w:r>
      <w:r w:rsidRPr="00E14171">
        <w:rPr>
          <w:b/>
          <w:sz w:val="28"/>
          <w:szCs w:val="28"/>
        </w:rPr>
        <w:t>9,5 млрд. рублей,</w:t>
      </w:r>
      <w:r w:rsidRPr="00CA200B">
        <w:rPr>
          <w:sz w:val="28"/>
          <w:szCs w:val="28"/>
        </w:rPr>
        <w:t xml:space="preserve"> или 15 </w:t>
      </w:r>
      <w:r>
        <w:rPr>
          <w:sz w:val="28"/>
          <w:szCs w:val="28"/>
        </w:rPr>
        <w:t xml:space="preserve">% </w:t>
      </w:r>
      <w:r w:rsidRPr="00CA200B">
        <w:rPr>
          <w:sz w:val="28"/>
          <w:szCs w:val="28"/>
        </w:rPr>
        <w:t>от объема собственных доходов бюджета.</w:t>
      </w:r>
      <w:r w:rsidR="005A5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источниками покрытия дефицита областного бюджета в 2021 году в основном послужат средства коммерческих кредитов кредитных организаций и возврат бюджетных кредитов. </w:t>
      </w:r>
    </w:p>
    <w:p w:rsidR="00417E4E" w:rsidRDefault="00417E4E" w:rsidP="00BC4E3F">
      <w:pPr>
        <w:ind w:firstLine="708"/>
        <w:jc w:val="both"/>
      </w:pPr>
    </w:p>
    <w:p w:rsidR="006B1546" w:rsidRPr="00EE225E" w:rsidRDefault="00AA478F" w:rsidP="00BC4E3F">
      <w:pPr>
        <w:ind w:firstLine="708"/>
        <w:jc w:val="both"/>
        <w:rPr>
          <w:bCs/>
          <w:szCs w:val="28"/>
          <w:u w:val="single"/>
        </w:rPr>
      </w:pPr>
      <w:r w:rsidRPr="00EE225E">
        <w:rPr>
          <w:u w:val="single"/>
        </w:rPr>
        <w:t>Хочется отметить несколько моментов, которые касаются изменения методик  и построения межбюджетных отношений, а также об объемах межбюджетных трансфертов бюджетам муниципальных образований в областном бюджете на</w:t>
      </w:r>
      <w:r w:rsidR="006B1546" w:rsidRPr="00EE225E">
        <w:rPr>
          <w:bCs/>
          <w:szCs w:val="28"/>
          <w:u w:val="single"/>
        </w:rPr>
        <w:t xml:space="preserve"> 202</w:t>
      </w:r>
      <w:r w:rsidR="00561A7D">
        <w:rPr>
          <w:bCs/>
          <w:szCs w:val="28"/>
          <w:u w:val="single"/>
        </w:rPr>
        <w:t xml:space="preserve">1          </w:t>
      </w:r>
      <w:r w:rsidR="006B1546" w:rsidRPr="00EE225E">
        <w:rPr>
          <w:bCs/>
          <w:szCs w:val="28"/>
          <w:u w:val="single"/>
        </w:rPr>
        <w:t xml:space="preserve"> </w:t>
      </w:r>
      <w:r w:rsidR="00561A7D">
        <w:rPr>
          <w:bCs/>
          <w:szCs w:val="28"/>
          <w:u w:val="single"/>
        </w:rPr>
        <w:t>-</w:t>
      </w:r>
      <w:r w:rsidR="006B1546" w:rsidRPr="00EE225E">
        <w:rPr>
          <w:bCs/>
          <w:szCs w:val="28"/>
          <w:u w:val="single"/>
        </w:rPr>
        <w:t xml:space="preserve"> 2023 год</w:t>
      </w:r>
      <w:r w:rsidR="00561A7D">
        <w:rPr>
          <w:bCs/>
          <w:szCs w:val="28"/>
          <w:u w:val="single"/>
        </w:rPr>
        <w:t>а</w:t>
      </w:r>
    </w:p>
    <w:p w:rsidR="006B1546" w:rsidRPr="00EE225E" w:rsidRDefault="006B1546" w:rsidP="00BC4E3F">
      <w:pPr>
        <w:ind w:firstLine="708"/>
        <w:jc w:val="both"/>
        <w:rPr>
          <w:b/>
          <w:bCs/>
          <w:szCs w:val="28"/>
          <w:u w:val="single"/>
        </w:rPr>
      </w:pPr>
    </w:p>
    <w:p w:rsidR="006B1546" w:rsidRPr="006B1546" w:rsidRDefault="005D7F85" w:rsidP="006B1546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B237F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 </w:t>
      </w:r>
      <w:r w:rsidR="001B237F">
        <w:rPr>
          <w:sz w:val="28"/>
          <w:szCs w:val="28"/>
        </w:rPr>
        <w:t>на</w:t>
      </w:r>
      <w:r w:rsidR="006B1546" w:rsidRPr="006B1546">
        <w:rPr>
          <w:sz w:val="28"/>
          <w:szCs w:val="28"/>
        </w:rPr>
        <w:t xml:space="preserve"> 2021 год объем межбюджетных трансфертов, направляемых местным бюджетам составляет </w:t>
      </w:r>
      <w:r w:rsidR="006B1546" w:rsidRPr="001B237F">
        <w:rPr>
          <w:b/>
          <w:sz w:val="28"/>
          <w:szCs w:val="28"/>
        </w:rPr>
        <w:t>31,6 млрд. рублей</w:t>
      </w:r>
      <w:r w:rsidR="006B1546" w:rsidRPr="006B1546">
        <w:rPr>
          <w:sz w:val="28"/>
          <w:szCs w:val="28"/>
        </w:rPr>
        <w:t xml:space="preserve">, в том числе дотаций –                               </w:t>
      </w:r>
      <w:r w:rsidR="006B1546" w:rsidRPr="001B237F">
        <w:rPr>
          <w:b/>
          <w:sz w:val="28"/>
          <w:szCs w:val="28"/>
        </w:rPr>
        <w:t>1,5 млрд. рублей</w:t>
      </w:r>
      <w:r w:rsidR="006B1546" w:rsidRPr="006B1546">
        <w:rPr>
          <w:sz w:val="28"/>
          <w:szCs w:val="28"/>
        </w:rPr>
        <w:t xml:space="preserve">, субсидий    –  </w:t>
      </w:r>
      <w:r w:rsidR="006B1546" w:rsidRPr="001B237F">
        <w:rPr>
          <w:b/>
          <w:sz w:val="28"/>
          <w:szCs w:val="28"/>
        </w:rPr>
        <w:t>10,9 млрд. рублей</w:t>
      </w:r>
      <w:r w:rsidR="006B1546" w:rsidRPr="006B1546">
        <w:rPr>
          <w:sz w:val="28"/>
          <w:szCs w:val="28"/>
        </w:rPr>
        <w:t xml:space="preserve">, субвенций – </w:t>
      </w:r>
      <w:r w:rsidR="006B1546" w:rsidRPr="001B237F">
        <w:rPr>
          <w:b/>
          <w:sz w:val="28"/>
          <w:szCs w:val="28"/>
        </w:rPr>
        <w:t>17,2 млрд. рублей</w:t>
      </w:r>
      <w:r w:rsidR="006B1546" w:rsidRPr="006B1546">
        <w:rPr>
          <w:sz w:val="28"/>
          <w:szCs w:val="28"/>
        </w:rPr>
        <w:t xml:space="preserve">, из них субвенция на реализацию общеобразовательных программ – </w:t>
      </w:r>
      <w:r w:rsidR="006B1546">
        <w:rPr>
          <w:sz w:val="28"/>
          <w:szCs w:val="28"/>
        </w:rPr>
        <w:t xml:space="preserve">                                      </w:t>
      </w:r>
      <w:r w:rsidR="006B1546" w:rsidRPr="001B237F">
        <w:rPr>
          <w:b/>
          <w:sz w:val="28"/>
          <w:szCs w:val="28"/>
        </w:rPr>
        <w:t>15,4 млрд. рублей</w:t>
      </w:r>
      <w:r w:rsidR="006B1546" w:rsidRPr="006B1546">
        <w:rPr>
          <w:sz w:val="28"/>
          <w:szCs w:val="28"/>
        </w:rPr>
        <w:t xml:space="preserve">, иных межбюджетных трансфертов   – </w:t>
      </w:r>
      <w:r w:rsidR="006B1546" w:rsidRPr="001B237F">
        <w:rPr>
          <w:b/>
          <w:sz w:val="28"/>
          <w:szCs w:val="28"/>
        </w:rPr>
        <w:t>1,9 млрд. рублей</w:t>
      </w:r>
      <w:r w:rsidR="006B1546" w:rsidRPr="006B1546">
        <w:rPr>
          <w:sz w:val="28"/>
          <w:szCs w:val="28"/>
        </w:rPr>
        <w:t xml:space="preserve">. </w:t>
      </w:r>
    </w:p>
    <w:p w:rsidR="005D7F85" w:rsidRDefault="005D7F85" w:rsidP="006B1546">
      <w:pPr>
        <w:rPr>
          <w:szCs w:val="28"/>
        </w:rPr>
      </w:pPr>
    </w:p>
    <w:p w:rsidR="006B1546" w:rsidRPr="00EE225E" w:rsidRDefault="00B314AF" w:rsidP="006B1546">
      <w:pPr>
        <w:rPr>
          <w:szCs w:val="28"/>
          <w:u w:val="single"/>
        </w:rPr>
      </w:pPr>
      <w:r>
        <w:rPr>
          <w:szCs w:val="28"/>
        </w:rPr>
        <w:tab/>
      </w:r>
      <w:r w:rsidR="00EE225E" w:rsidRPr="00EE225E">
        <w:rPr>
          <w:szCs w:val="28"/>
          <w:u w:val="single"/>
        </w:rPr>
        <w:t>Немного расскажу</w:t>
      </w:r>
      <w:r w:rsidR="00793749">
        <w:rPr>
          <w:szCs w:val="28"/>
          <w:u w:val="single"/>
        </w:rPr>
        <w:t xml:space="preserve"> вам</w:t>
      </w:r>
      <w:r w:rsidR="00EE225E" w:rsidRPr="00EE225E">
        <w:rPr>
          <w:szCs w:val="28"/>
          <w:u w:val="single"/>
        </w:rPr>
        <w:t>, что н</w:t>
      </w:r>
      <w:r w:rsidRPr="00EE225E">
        <w:rPr>
          <w:szCs w:val="28"/>
          <w:u w:val="single"/>
        </w:rPr>
        <w:t>ово</w:t>
      </w:r>
      <w:r w:rsidR="00EE225E" w:rsidRPr="00EE225E">
        <w:rPr>
          <w:szCs w:val="28"/>
          <w:u w:val="single"/>
        </w:rPr>
        <w:t xml:space="preserve">го </w:t>
      </w:r>
      <w:r w:rsidRPr="00EE225E">
        <w:rPr>
          <w:szCs w:val="28"/>
          <w:u w:val="single"/>
        </w:rPr>
        <w:t>учтено в межб</w:t>
      </w:r>
      <w:r w:rsidR="00B92047" w:rsidRPr="00EE225E">
        <w:rPr>
          <w:szCs w:val="28"/>
          <w:u w:val="single"/>
        </w:rPr>
        <w:t>юджетных отношениях.</w:t>
      </w:r>
    </w:p>
    <w:p w:rsidR="006B1546" w:rsidRPr="00B92047" w:rsidRDefault="006B1546" w:rsidP="006B1546">
      <w:pPr>
        <w:ind w:firstLine="706"/>
        <w:jc w:val="both"/>
        <w:rPr>
          <w:szCs w:val="28"/>
        </w:rPr>
      </w:pPr>
      <w:r w:rsidRPr="00B92047">
        <w:rPr>
          <w:szCs w:val="28"/>
        </w:rPr>
        <w:t xml:space="preserve">Для выравнивания финансовых возможностей местных бюджетов в областном бюджете предусмотрено оказание безвозмездной и безвозвратной финансовой поддержки в виде дотаций на выравнивание бюджетной обеспеченности поселений, муниципальных районов (городских округов, муниципальных округов). </w:t>
      </w:r>
    </w:p>
    <w:p w:rsidR="006B1546" w:rsidRPr="00B92047" w:rsidRDefault="006B1546" w:rsidP="006B1546">
      <w:pPr>
        <w:pStyle w:val="ad"/>
        <w:ind w:left="0" w:firstLine="709"/>
        <w:jc w:val="both"/>
        <w:rPr>
          <w:sz w:val="28"/>
          <w:szCs w:val="28"/>
        </w:rPr>
      </w:pPr>
      <w:r w:rsidRPr="00B92047">
        <w:rPr>
          <w:b/>
          <w:bCs/>
          <w:i/>
          <w:iCs/>
          <w:sz w:val="28"/>
          <w:szCs w:val="28"/>
        </w:rPr>
        <w:lastRenderedPageBreak/>
        <w:t>Запланировано направить дотацию на выравнивание бюджетной обеспеченности поселений (субвенция бюджетам муниципальных районов Архангельской области на осуществление полномочий по расчету                                     и предоставлению местным бюджетам поселений дотаций на выравнивание бюджетной обеспеченности поселений) в 2021 году в сумме 83,9 млн. рублей</w:t>
      </w:r>
      <w:r w:rsidRPr="00B92047">
        <w:rPr>
          <w:sz w:val="28"/>
          <w:szCs w:val="28"/>
        </w:rPr>
        <w:t xml:space="preserve">: городские поселения (19) – 45,5 млн. рублей, сельские поселения (146)   – </w:t>
      </w:r>
      <w:r w:rsidR="00B92047">
        <w:rPr>
          <w:sz w:val="28"/>
          <w:szCs w:val="28"/>
        </w:rPr>
        <w:t xml:space="preserve">                        </w:t>
      </w:r>
      <w:r w:rsidRPr="00B92047">
        <w:rPr>
          <w:sz w:val="28"/>
          <w:szCs w:val="28"/>
        </w:rPr>
        <w:t>38,3 млн. рублей. Сокращение дотации в 2021 году обусловлено со</w:t>
      </w:r>
      <w:r w:rsidR="0029144E">
        <w:rPr>
          <w:sz w:val="28"/>
          <w:szCs w:val="28"/>
        </w:rPr>
        <w:t>кращением численности населения</w:t>
      </w:r>
      <w:r w:rsidRPr="00B92047">
        <w:rPr>
          <w:sz w:val="28"/>
          <w:szCs w:val="28"/>
        </w:rPr>
        <w:t xml:space="preserve"> и исключением муниципальных округов из получателей дотации.</w:t>
      </w:r>
    </w:p>
    <w:p w:rsidR="006B1546" w:rsidRPr="004F5572" w:rsidRDefault="006B1546" w:rsidP="006B1546">
      <w:pPr>
        <w:pStyle w:val="ad"/>
        <w:ind w:left="0" w:firstLine="720"/>
        <w:jc w:val="both"/>
        <w:rPr>
          <w:sz w:val="28"/>
          <w:szCs w:val="28"/>
        </w:rPr>
      </w:pPr>
      <w:r w:rsidRPr="004F5572">
        <w:rPr>
          <w:sz w:val="28"/>
          <w:szCs w:val="28"/>
        </w:rPr>
        <w:t xml:space="preserve">В качестве компенсационной меры  областным законом от 29 мая 2020 года             № 266-17-ОЗ «О внесении изменений в отдельные областные законы в  целях государственной поддержки создания и развития муниципальных округов Архангельской области» бюджетам муниципальных округов на 1,5 % увеличен норматив отчислений в местный бюджет от налога на  доходы физических лиц                   (с уменьшением норматива, подлежащего зачислению в областной бюджет). </w:t>
      </w:r>
    </w:p>
    <w:p w:rsidR="006B1546" w:rsidRDefault="006B1546" w:rsidP="006B1546">
      <w:pPr>
        <w:pStyle w:val="ad"/>
        <w:ind w:left="0" w:firstLine="709"/>
        <w:jc w:val="both"/>
        <w:rPr>
          <w:i/>
          <w:sz w:val="28"/>
          <w:szCs w:val="28"/>
        </w:rPr>
      </w:pPr>
      <w:r w:rsidRPr="00FF4D39">
        <w:rPr>
          <w:sz w:val="28"/>
          <w:szCs w:val="28"/>
        </w:rPr>
        <w:t>Кроме того, указанным законом предусмотрена компенсация в течение трех лет выпадающих доходов бюджетов муниципальных округов в случае, если объем дополнительных поступлений от налога на  доходы физических лиц меньше совокупного объема дотаций на выравнивание бюджетной обеспеченности поселений, рассчитанного в сопоставимых условиях для поселений соответ</w:t>
      </w:r>
      <w:r w:rsidR="001A6A7B">
        <w:rPr>
          <w:sz w:val="28"/>
          <w:szCs w:val="28"/>
        </w:rPr>
        <w:t>ствующего муниципального района (</w:t>
      </w:r>
      <w:r w:rsidR="001A6A7B" w:rsidRPr="00BC0E50">
        <w:rPr>
          <w:i/>
          <w:sz w:val="28"/>
          <w:szCs w:val="28"/>
        </w:rPr>
        <w:t xml:space="preserve">данные изменения внесены в методику по </w:t>
      </w:r>
      <w:r w:rsidR="00BC0E50">
        <w:rPr>
          <w:i/>
          <w:sz w:val="28"/>
          <w:szCs w:val="28"/>
        </w:rPr>
        <w:t xml:space="preserve">предложениям </w:t>
      </w:r>
      <w:r w:rsidR="001A6A7B" w:rsidRPr="00BC0E50">
        <w:rPr>
          <w:i/>
          <w:sz w:val="28"/>
          <w:szCs w:val="28"/>
        </w:rPr>
        <w:t>комитета по вопросам бюджета, финансовой и налоговой</w:t>
      </w:r>
      <w:r w:rsidR="00F1596F">
        <w:rPr>
          <w:i/>
          <w:sz w:val="28"/>
          <w:szCs w:val="28"/>
        </w:rPr>
        <w:t xml:space="preserve"> политике</w:t>
      </w:r>
      <w:r w:rsidR="00BC0E50" w:rsidRPr="00BC0E50">
        <w:rPr>
          <w:i/>
          <w:sz w:val="28"/>
          <w:szCs w:val="28"/>
        </w:rPr>
        <w:t>)</w:t>
      </w:r>
      <w:r w:rsidR="00BC0E50">
        <w:rPr>
          <w:i/>
          <w:sz w:val="28"/>
          <w:szCs w:val="28"/>
        </w:rPr>
        <w:t>.</w:t>
      </w:r>
    </w:p>
    <w:p w:rsidR="008B7CFA" w:rsidRDefault="001041FD" w:rsidP="001041FD">
      <w:pPr>
        <w:pStyle w:val="ad"/>
        <w:ind w:left="0" w:firstLine="708"/>
        <w:jc w:val="both"/>
        <w:rPr>
          <w:sz w:val="28"/>
          <w:szCs w:val="28"/>
        </w:rPr>
      </w:pPr>
      <w:r w:rsidRPr="001041FD">
        <w:rPr>
          <w:b/>
          <w:bCs/>
          <w:i/>
          <w:iCs/>
          <w:sz w:val="28"/>
          <w:szCs w:val="28"/>
        </w:rPr>
        <w:t>Дотация на выравнивание бюджетной обеспеченности муниципальных районов (городских округов, муниципальных округов) на 2021 год</w:t>
      </w:r>
      <w:r w:rsidRPr="001041FD">
        <w:rPr>
          <w:sz w:val="28"/>
          <w:szCs w:val="28"/>
        </w:rPr>
        <w:t xml:space="preserve"> запланирована                </w:t>
      </w:r>
      <w:r w:rsidRPr="001041FD">
        <w:rPr>
          <w:b/>
          <w:bCs/>
          <w:i/>
          <w:iCs/>
          <w:sz w:val="28"/>
          <w:szCs w:val="28"/>
        </w:rPr>
        <w:t>в сумме  1</w:t>
      </w:r>
      <w:r>
        <w:rPr>
          <w:b/>
          <w:bCs/>
          <w:i/>
          <w:iCs/>
          <w:sz w:val="28"/>
          <w:szCs w:val="28"/>
        </w:rPr>
        <w:t>,5</w:t>
      </w:r>
      <w:r w:rsidRPr="001041FD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млрд</w:t>
      </w:r>
      <w:r w:rsidRPr="001041FD">
        <w:rPr>
          <w:b/>
          <w:bCs/>
          <w:i/>
          <w:iCs/>
          <w:sz w:val="28"/>
          <w:szCs w:val="28"/>
        </w:rPr>
        <w:t>. рублей</w:t>
      </w:r>
      <w:r w:rsidRPr="001041FD">
        <w:rPr>
          <w:sz w:val="28"/>
          <w:szCs w:val="28"/>
        </w:rPr>
        <w:t xml:space="preserve"> (ув</w:t>
      </w:r>
      <w:r w:rsidR="006D4339">
        <w:rPr>
          <w:sz w:val="28"/>
          <w:szCs w:val="28"/>
        </w:rPr>
        <w:t>еличена на +6,7 % по сравнению</w:t>
      </w:r>
      <w:r w:rsidRPr="001041FD">
        <w:rPr>
          <w:sz w:val="28"/>
          <w:szCs w:val="28"/>
        </w:rPr>
        <w:t> с 2020 годом)</w:t>
      </w:r>
      <w:r w:rsidR="008B7CFA">
        <w:rPr>
          <w:sz w:val="28"/>
          <w:szCs w:val="28"/>
        </w:rPr>
        <w:t>.</w:t>
      </w:r>
    </w:p>
    <w:p w:rsidR="001041FD" w:rsidRPr="001041FD" w:rsidRDefault="001041FD" w:rsidP="001041FD">
      <w:pPr>
        <w:pStyle w:val="ad"/>
        <w:ind w:left="0" w:firstLine="708"/>
        <w:jc w:val="both"/>
        <w:rPr>
          <w:sz w:val="28"/>
          <w:szCs w:val="28"/>
        </w:rPr>
      </w:pPr>
      <w:r w:rsidRPr="001041FD">
        <w:rPr>
          <w:sz w:val="28"/>
          <w:szCs w:val="28"/>
        </w:rPr>
        <w:t>При распределении дотаций были учтены средства, необходимые для доведения объемов дотаций отдельным муниципальным районам в 2021 – 2022 годах  до уровня не ниже утвержденного на плановый период 2021 и 2022 годов законом № 188-13-ОЗ.</w:t>
      </w:r>
    </w:p>
    <w:p w:rsidR="001C0F9F" w:rsidRPr="00C206AD" w:rsidRDefault="00BC0E50" w:rsidP="00C206AD">
      <w:pPr>
        <w:pStyle w:val="ad"/>
        <w:ind w:left="0" w:firstLine="708"/>
        <w:jc w:val="both"/>
        <w:rPr>
          <w:sz w:val="28"/>
          <w:szCs w:val="28"/>
        </w:rPr>
      </w:pPr>
      <w:r w:rsidRPr="00EE4FAE">
        <w:rPr>
          <w:sz w:val="28"/>
          <w:szCs w:val="28"/>
        </w:rPr>
        <w:t xml:space="preserve">В сентябре 2020 года внесены изменения </w:t>
      </w:r>
      <w:r w:rsidR="001A4F88">
        <w:rPr>
          <w:sz w:val="28"/>
          <w:szCs w:val="28"/>
        </w:rPr>
        <w:t xml:space="preserve">в </w:t>
      </w:r>
      <w:r w:rsidR="000A3121">
        <w:rPr>
          <w:sz w:val="28"/>
          <w:szCs w:val="28"/>
        </w:rPr>
        <w:t xml:space="preserve">базовый </w:t>
      </w:r>
      <w:r w:rsidRPr="00EE4FAE">
        <w:rPr>
          <w:sz w:val="28"/>
          <w:szCs w:val="28"/>
        </w:rPr>
        <w:t>областной закон от</w:t>
      </w:r>
      <w:r w:rsidR="000A3121">
        <w:rPr>
          <w:sz w:val="28"/>
          <w:szCs w:val="28"/>
        </w:rPr>
        <w:t xml:space="preserve">                            22 октября</w:t>
      </w:r>
      <w:r w:rsidRPr="00EE4FAE">
        <w:rPr>
          <w:sz w:val="28"/>
          <w:szCs w:val="28"/>
        </w:rPr>
        <w:t xml:space="preserve"> 2009 года № 78-6-ОЗ «О реализации полномочий Архангельской области в сфере регулирования межбюджетных отношений»</w:t>
      </w:r>
      <w:r w:rsidR="00EE4FAE" w:rsidRPr="00EE4FAE">
        <w:rPr>
          <w:sz w:val="28"/>
          <w:szCs w:val="28"/>
        </w:rPr>
        <w:t xml:space="preserve"> (</w:t>
      </w:r>
      <w:r w:rsidR="000A3121" w:rsidRPr="000A3121">
        <w:rPr>
          <w:i/>
          <w:sz w:val="28"/>
          <w:szCs w:val="28"/>
        </w:rPr>
        <w:t>принят</w:t>
      </w:r>
      <w:r w:rsidR="000A3121">
        <w:rPr>
          <w:sz w:val="28"/>
          <w:szCs w:val="28"/>
        </w:rPr>
        <w:t xml:space="preserve"> </w:t>
      </w:r>
      <w:r w:rsidR="00EE4FAE" w:rsidRPr="000D03FB">
        <w:rPr>
          <w:i/>
          <w:sz w:val="28"/>
          <w:szCs w:val="28"/>
        </w:rPr>
        <w:t>областной закон от 29 сентября 2020 года № 306-19-ОЗ</w:t>
      </w:r>
      <w:r w:rsidR="00EE4FAE" w:rsidRPr="00EE4FAE">
        <w:rPr>
          <w:sz w:val="28"/>
          <w:szCs w:val="28"/>
        </w:rPr>
        <w:t>)</w:t>
      </w:r>
      <w:r w:rsidRPr="00EE4FAE">
        <w:rPr>
          <w:sz w:val="28"/>
          <w:szCs w:val="28"/>
        </w:rPr>
        <w:t xml:space="preserve">, в части передачи с 1 января 2021 года местным бюджетам муниципальных районов, муниципальных и городских округов Архангельской области норматива </w:t>
      </w:r>
      <w:r w:rsidR="003924E3">
        <w:rPr>
          <w:sz w:val="28"/>
          <w:szCs w:val="28"/>
        </w:rPr>
        <w:t xml:space="preserve">зачислений </w:t>
      </w:r>
      <w:r w:rsidRPr="00EE4FAE">
        <w:rPr>
          <w:sz w:val="28"/>
          <w:szCs w:val="28"/>
        </w:rPr>
        <w:t xml:space="preserve">15 % от налога, взимаемого в связи </w:t>
      </w:r>
      <w:r w:rsidR="0027280D">
        <w:rPr>
          <w:sz w:val="28"/>
          <w:szCs w:val="28"/>
        </w:rPr>
        <w:t xml:space="preserve">            </w:t>
      </w:r>
      <w:r w:rsidRPr="00EE4FAE">
        <w:rPr>
          <w:sz w:val="28"/>
          <w:szCs w:val="28"/>
        </w:rPr>
        <w:t xml:space="preserve">с применением упрощенной системы налогообложения, в том числе минимального налога (УСН), подлежащего поступлению в соответствии с бюджетным законодательством Российской Федерации в областной бюджет. </w:t>
      </w:r>
      <w:r w:rsidR="005417B5">
        <w:rPr>
          <w:sz w:val="28"/>
          <w:szCs w:val="28"/>
        </w:rPr>
        <w:t>В</w:t>
      </w:r>
      <w:r w:rsidRPr="00EE4FAE">
        <w:rPr>
          <w:sz w:val="28"/>
          <w:szCs w:val="28"/>
        </w:rPr>
        <w:t>несены изменения в Методику расчета налогового потенциала и индекса бюджетных расходов муниципального района (муниципального округа, городского округа) в части ее дополнен</w:t>
      </w:r>
      <w:r w:rsidR="00D06CFD">
        <w:rPr>
          <w:sz w:val="28"/>
          <w:szCs w:val="28"/>
        </w:rPr>
        <w:t>ия положением, предусматривающим</w:t>
      </w:r>
      <w:r w:rsidRPr="00EE4FAE">
        <w:rPr>
          <w:sz w:val="28"/>
          <w:szCs w:val="28"/>
        </w:rPr>
        <w:t xml:space="preserve"> </w:t>
      </w:r>
      <w:r w:rsidR="00B10778">
        <w:rPr>
          <w:sz w:val="28"/>
          <w:szCs w:val="28"/>
        </w:rPr>
        <w:t>расчет</w:t>
      </w:r>
      <w:r w:rsidRPr="00EE4FAE">
        <w:rPr>
          <w:sz w:val="28"/>
          <w:szCs w:val="28"/>
        </w:rPr>
        <w:t xml:space="preserve"> налогового потенциала муниципального района (муниципального округа, городского округа) по налогу, взимаемому в связи с применением УСН,</w:t>
      </w:r>
      <w:r w:rsidR="00C206AD">
        <w:rPr>
          <w:sz w:val="28"/>
          <w:szCs w:val="28"/>
        </w:rPr>
        <w:t xml:space="preserve"> на планируемый финансовый год при условии </w:t>
      </w:r>
      <w:r w:rsidR="007A64BB" w:rsidRPr="00C206AD">
        <w:rPr>
          <w:iCs/>
          <w:sz w:val="28"/>
          <w:szCs w:val="28"/>
        </w:rPr>
        <w:t>отмены</w:t>
      </w:r>
      <w:r w:rsidRPr="00C206AD">
        <w:rPr>
          <w:iCs/>
          <w:sz w:val="28"/>
          <w:szCs w:val="28"/>
        </w:rPr>
        <w:t xml:space="preserve"> ЕНВД.</w:t>
      </w:r>
    </w:p>
    <w:p w:rsidR="00BC0E50" w:rsidRDefault="00BC0E50" w:rsidP="00BC0E50">
      <w:pPr>
        <w:ind w:firstLine="720"/>
        <w:jc w:val="both"/>
        <w:rPr>
          <w:szCs w:val="28"/>
        </w:rPr>
      </w:pPr>
      <w:r>
        <w:rPr>
          <w:szCs w:val="28"/>
        </w:rPr>
        <w:t>Также</w:t>
      </w:r>
      <w:r w:rsidRPr="009D0153">
        <w:rPr>
          <w:szCs w:val="28"/>
        </w:rPr>
        <w:t xml:space="preserve"> вн</w:t>
      </w:r>
      <w:r>
        <w:rPr>
          <w:szCs w:val="28"/>
        </w:rPr>
        <w:t xml:space="preserve">есены </w:t>
      </w:r>
      <w:r w:rsidRPr="009D0153">
        <w:rPr>
          <w:szCs w:val="28"/>
        </w:rPr>
        <w:t>изменения в Методику расчета налогового потенциала муниципального района (муниципального</w:t>
      </w:r>
      <w:r w:rsidR="002F0C5D">
        <w:rPr>
          <w:szCs w:val="28"/>
        </w:rPr>
        <w:t xml:space="preserve"> округа, городского округа) по </w:t>
      </w:r>
      <w:r w:rsidRPr="009D0153">
        <w:rPr>
          <w:szCs w:val="28"/>
        </w:rPr>
        <w:t xml:space="preserve">налогу на </w:t>
      </w:r>
      <w:r w:rsidRPr="009D0153">
        <w:rPr>
          <w:szCs w:val="28"/>
        </w:rPr>
        <w:lastRenderedPageBreak/>
        <w:t>доходы физических лиц.</w:t>
      </w:r>
      <w:r>
        <w:rPr>
          <w:szCs w:val="28"/>
        </w:rPr>
        <w:t xml:space="preserve"> </w:t>
      </w:r>
      <w:r w:rsidR="001C0F9F">
        <w:rPr>
          <w:szCs w:val="28"/>
        </w:rPr>
        <w:t>У</w:t>
      </w:r>
      <w:r w:rsidR="007A64BB">
        <w:rPr>
          <w:szCs w:val="28"/>
        </w:rPr>
        <w:t xml:space="preserve">точнена </w:t>
      </w:r>
      <w:r w:rsidRPr="009D0153">
        <w:rPr>
          <w:szCs w:val="28"/>
        </w:rPr>
        <w:t xml:space="preserve">формулировка показателя «Прогноз фонда оплаты труда работников организаций, индивидуальных предпринимателей, расположенных на территории муниципального района (муниципального округа, городского округа), на планируемый финансовый год путем исключения </w:t>
      </w:r>
      <w:r w:rsidR="006860F1">
        <w:rPr>
          <w:szCs w:val="28"/>
        </w:rPr>
        <w:t xml:space="preserve">из расчета прогноза </w:t>
      </w:r>
      <w:r w:rsidRPr="009D0153">
        <w:rPr>
          <w:szCs w:val="28"/>
        </w:rPr>
        <w:t xml:space="preserve">индивидуальных предпринимателей. </w:t>
      </w:r>
    </w:p>
    <w:p w:rsidR="00BC0E50" w:rsidRPr="009D0153" w:rsidRDefault="008D4B8A" w:rsidP="008D4B8A">
      <w:pPr>
        <w:ind w:firstLine="720"/>
        <w:jc w:val="both"/>
        <w:rPr>
          <w:szCs w:val="28"/>
        </w:rPr>
      </w:pPr>
      <w:r>
        <w:rPr>
          <w:szCs w:val="28"/>
        </w:rPr>
        <w:t xml:space="preserve">Также уточнен </w:t>
      </w:r>
      <w:r w:rsidR="00BC0E50" w:rsidRPr="009D0153">
        <w:rPr>
          <w:szCs w:val="28"/>
        </w:rPr>
        <w:t xml:space="preserve">расчет </w:t>
      </w:r>
      <w:r>
        <w:rPr>
          <w:szCs w:val="28"/>
        </w:rPr>
        <w:t xml:space="preserve">налогового потенциала по НДФЛ с учетом установленных нормативов </w:t>
      </w:r>
      <w:r w:rsidR="00BC0E50">
        <w:rPr>
          <w:szCs w:val="28"/>
        </w:rPr>
        <w:t xml:space="preserve">отчислений доходов </w:t>
      </w:r>
      <w:r w:rsidR="00BC0E50" w:rsidRPr="009D0153">
        <w:rPr>
          <w:szCs w:val="28"/>
        </w:rPr>
        <w:t>в консолидированный бюджет муниципального района (бюджет муниципального округа, бюджет городского округа)</w:t>
      </w:r>
      <w:r>
        <w:rPr>
          <w:szCs w:val="28"/>
        </w:rPr>
        <w:t>.</w:t>
      </w:r>
    </w:p>
    <w:p w:rsidR="00D63242" w:rsidRPr="00B233EF" w:rsidRDefault="006B1546" w:rsidP="006B1546">
      <w:pPr>
        <w:pStyle w:val="ad"/>
        <w:ind w:left="0" w:firstLine="708"/>
        <w:jc w:val="both"/>
        <w:rPr>
          <w:i/>
          <w:sz w:val="28"/>
          <w:szCs w:val="28"/>
        </w:rPr>
      </w:pPr>
      <w:r w:rsidRPr="00895DDC">
        <w:rPr>
          <w:b/>
          <w:bCs/>
          <w:i/>
          <w:iCs/>
          <w:sz w:val="28"/>
          <w:szCs w:val="28"/>
        </w:rPr>
        <w:t xml:space="preserve">Дотация на поддержку мер по обеспечению сбалансированности бюджетов  в проекте областного закона «Об областном бюджете на 2021 </w:t>
      </w:r>
      <w:r w:rsidR="000775DB">
        <w:rPr>
          <w:b/>
          <w:bCs/>
          <w:i/>
          <w:iCs/>
          <w:sz w:val="28"/>
          <w:szCs w:val="28"/>
        </w:rPr>
        <w:t xml:space="preserve">- </w:t>
      </w:r>
      <w:r w:rsidRPr="00895DDC">
        <w:rPr>
          <w:b/>
          <w:bCs/>
          <w:i/>
          <w:iCs/>
          <w:sz w:val="28"/>
          <w:szCs w:val="28"/>
        </w:rPr>
        <w:t>202</w:t>
      </w:r>
      <w:r w:rsidR="009523DD">
        <w:rPr>
          <w:b/>
          <w:bCs/>
          <w:i/>
          <w:iCs/>
          <w:sz w:val="28"/>
          <w:szCs w:val="28"/>
        </w:rPr>
        <w:t>3</w:t>
      </w:r>
      <w:r w:rsidRPr="00895DDC">
        <w:rPr>
          <w:b/>
          <w:bCs/>
          <w:i/>
          <w:iCs/>
          <w:sz w:val="28"/>
          <w:szCs w:val="28"/>
        </w:rPr>
        <w:t xml:space="preserve"> год</w:t>
      </w:r>
      <w:r w:rsidR="003B653D">
        <w:rPr>
          <w:b/>
          <w:bCs/>
          <w:i/>
          <w:iCs/>
          <w:sz w:val="28"/>
          <w:szCs w:val="28"/>
        </w:rPr>
        <w:t>а</w:t>
      </w:r>
      <w:r w:rsidRPr="00895DDC">
        <w:rPr>
          <w:b/>
          <w:bCs/>
          <w:i/>
          <w:iCs/>
          <w:sz w:val="28"/>
          <w:szCs w:val="28"/>
        </w:rPr>
        <w:t>» не запланирована</w:t>
      </w:r>
      <w:r w:rsidR="006354F2">
        <w:rPr>
          <w:sz w:val="28"/>
          <w:szCs w:val="28"/>
        </w:rPr>
        <w:t xml:space="preserve">, в связи с чем мы предлагаем  </w:t>
      </w:r>
      <w:r w:rsidR="00E440DE">
        <w:rPr>
          <w:sz w:val="28"/>
          <w:szCs w:val="28"/>
        </w:rPr>
        <w:t>Прави</w:t>
      </w:r>
      <w:r w:rsidR="006354F2">
        <w:rPr>
          <w:sz w:val="28"/>
          <w:szCs w:val="28"/>
        </w:rPr>
        <w:t xml:space="preserve">тельству Архангельской области в ходе исполнения областного бюджета в 2021 году </w:t>
      </w:r>
      <w:r w:rsidR="00E440DE">
        <w:rPr>
          <w:sz w:val="28"/>
          <w:szCs w:val="28"/>
        </w:rPr>
        <w:t>рассмотреть вопрос о</w:t>
      </w:r>
      <w:r w:rsidR="00E440DE" w:rsidRPr="00E440DE">
        <w:rPr>
          <w:sz w:val="28"/>
          <w:szCs w:val="28"/>
        </w:rPr>
        <w:t xml:space="preserve"> выдел</w:t>
      </w:r>
      <w:r w:rsidR="00E440DE">
        <w:rPr>
          <w:sz w:val="28"/>
          <w:szCs w:val="28"/>
        </w:rPr>
        <w:t>ении</w:t>
      </w:r>
      <w:r w:rsidR="00E440DE" w:rsidRPr="00E440DE">
        <w:rPr>
          <w:sz w:val="28"/>
          <w:szCs w:val="28"/>
        </w:rPr>
        <w:t xml:space="preserve"> муниципальным образованиям Архангельской области дотаци</w:t>
      </w:r>
      <w:r w:rsidR="009523DD">
        <w:rPr>
          <w:sz w:val="28"/>
          <w:szCs w:val="28"/>
        </w:rPr>
        <w:t>и</w:t>
      </w:r>
      <w:r w:rsidR="00E440DE" w:rsidRPr="00E440DE">
        <w:rPr>
          <w:sz w:val="28"/>
          <w:szCs w:val="28"/>
        </w:rPr>
        <w:t xml:space="preserve"> на обеспечение сбалансированности местных бюджетов с учетом выпадающих доходов, возникающих в том числе в связи с распространением новой коронавирусной инфекции (COVID-19)</w:t>
      </w:r>
      <w:r w:rsidR="00B233EF">
        <w:rPr>
          <w:iCs/>
          <w:sz w:val="28"/>
          <w:szCs w:val="28"/>
        </w:rPr>
        <w:t xml:space="preserve"> </w:t>
      </w:r>
      <w:r w:rsidR="00B233EF" w:rsidRPr="00B233EF">
        <w:rPr>
          <w:i/>
          <w:iCs/>
          <w:sz w:val="28"/>
          <w:szCs w:val="28"/>
        </w:rPr>
        <w:t xml:space="preserve">(что нашло отражение в проекте решения </w:t>
      </w:r>
      <w:r w:rsidR="000D2C01">
        <w:rPr>
          <w:i/>
          <w:iCs/>
          <w:sz w:val="28"/>
          <w:szCs w:val="28"/>
        </w:rPr>
        <w:t xml:space="preserve">сегодняшнего заседания </w:t>
      </w:r>
      <w:r w:rsidR="00B233EF" w:rsidRPr="00B233EF">
        <w:rPr>
          <w:i/>
          <w:iCs/>
          <w:sz w:val="28"/>
          <w:szCs w:val="28"/>
        </w:rPr>
        <w:t>Координационного Совета)</w:t>
      </w:r>
      <w:r w:rsidR="00B233EF">
        <w:rPr>
          <w:i/>
          <w:iCs/>
          <w:sz w:val="28"/>
          <w:szCs w:val="28"/>
        </w:rPr>
        <w:t>.</w:t>
      </w:r>
      <w:r w:rsidR="00B233EF" w:rsidRPr="00B233EF">
        <w:rPr>
          <w:i/>
          <w:iCs/>
          <w:sz w:val="28"/>
          <w:szCs w:val="28"/>
        </w:rPr>
        <w:t xml:space="preserve"> </w:t>
      </w:r>
    </w:p>
    <w:p w:rsidR="006B1546" w:rsidRDefault="006B1546" w:rsidP="006B1546">
      <w:pPr>
        <w:ind w:firstLine="709"/>
        <w:jc w:val="both"/>
        <w:rPr>
          <w:szCs w:val="28"/>
        </w:rPr>
      </w:pPr>
      <w:r w:rsidRPr="00D540D0">
        <w:rPr>
          <w:b/>
          <w:bCs/>
          <w:i/>
          <w:iCs/>
          <w:szCs w:val="28"/>
        </w:rPr>
        <w:t>Субсидия на софинансирование вопросов местного значения на 2021 год</w:t>
      </w:r>
      <w:r w:rsidRPr="00D540D0">
        <w:rPr>
          <w:szCs w:val="28"/>
        </w:rPr>
        <w:t xml:space="preserve"> запланирована в объеме </w:t>
      </w:r>
      <w:r w:rsidRPr="00D540D0">
        <w:rPr>
          <w:b/>
          <w:bCs/>
          <w:i/>
          <w:iCs/>
          <w:szCs w:val="28"/>
        </w:rPr>
        <w:t>4</w:t>
      </w:r>
      <w:r w:rsidR="00D540D0">
        <w:rPr>
          <w:b/>
          <w:bCs/>
          <w:i/>
          <w:iCs/>
          <w:szCs w:val="28"/>
        </w:rPr>
        <w:t>,4</w:t>
      </w:r>
      <w:r w:rsidRPr="00D540D0">
        <w:rPr>
          <w:b/>
          <w:bCs/>
          <w:i/>
          <w:iCs/>
          <w:szCs w:val="28"/>
        </w:rPr>
        <w:t xml:space="preserve"> </w:t>
      </w:r>
      <w:r w:rsidR="00D540D0">
        <w:rPr>
          <w:b/>
          <w:bCs/>
          <w:i/>
          <w:iCs/>
          <w:szCs w:val="28"/>
        </w:rPr>
        <w:t>млрд</w:t>
      </w:r>
      <w:r w:rsidRPr="00D540D0">
        <w:rPr>
          <w:b/>
          <w:bCs/>
          <w:i/>
          <w:iCs/>
          <w:szCs w:val="28"/>
        </w:rPr>
        <w:t>. рублей</w:t>
      </w:r>
      <w:r w:rsidR="00514FFD">
        <w:rPr>
          <w:szCs w:val="28"/>
        </w:rPr>
        <w:t>  с ростом на 4,5 %</w:t>
      </w:r>
      <w:r w:rsidRPr="00D540D0">
        <w:rPr>
          <w:szCs w:val="28"/>
        </w:rPr>
        <w:t xml:space="preserve"> к уровню 2020 года. </w:t>
      </w:r>
    </w:p>
    <w:p w:rsidR="000F1035" w:rsidRPr="00191E61" w:rsidRDefault="000F1035" w:rsidP="00191E61">
      <w:pPr>
        <w:ind w:firstLine="709"/>
        <w:jc w:val="both"/>
        <w:rPr>
          <w:szCs w:val="28"/>
        </w:rPr>
      </w:pPr>
      <w:r>
        <w:rPr>
          <w:szCs w:val="28"/>
        </w:rPr>
        <w:t>Следует отметить, что п</w:t>
      </w:r>
      <w:r w:rsidR="00191E61">
        <w:rPr>
          <w:szCs w:val="28"/>
        </w:rPr>
        <w:t xml:space="preserve">о предложению комитета изменена </w:t>
      </w:r>
      <w:r w:rsidR="006B1546" w:rsidRPr="00191E61">
        <w:rPr>
          <w:szCs w:val="28"/>
        </w:rPr>
        <w:t>методик</w:t>
      </w:r>
      <w:r w:rsidR="00191E61">
        <w:rPr>
          <w:szCs w:val="28"/>
        </w:rPr>
        <w:t>а</w:t>
      </w:r>
      <w:r w:rsidR="006B1546" w:rsidRPr="00191E61">
        <w:rPr>
          <w:szCs w:val="28"/>
        </w:rPr>
        <w:t xml:space="preserve"> расчета субсидии на софинансирование вопросов местного значения. </w:t>
      </w:r>
    </w:p>
    <w:p w:rsidR="006B1546" w:rsidRPr="00C23AB4" w:rsidRDefault="006B1546" w:rsidP="006B1546">
      <w:pPr>
        <w:pStyle w:val="ad"/>
        <w:ind w:left="0" w:firstLine="709"/>
        <w:jc w:val="both"/>
        <w:rPr>
          <w:sz w:val="28"/>
          <w:szCs w:val="28"/>
        </w:rPr>
      </w:pPr>
      <w:r w:rsidRPr="00C23AB4">
        <w:rPr>
          <w:sz w:val="28"/>
          <w:szCs w:val="28"/>
        </w:rPr>
        <w:t>Для расчета расчетных расходов местных бюджетов на 2021 год учитывался объем расходов на фонд заработной платы органов местного самоуправления  с начислениями, объем расходов на фонд заработной платы муниципальных учреждений (повышени</w:t>
      </w:r>
      <w:r w:rsidR="008B7CB9">
        <w:rPr>
          <w:sz w:val="28"/>
          <w:szCs w:val="28"/>
        </w:rPr>
        <w:t xml:space="preserve">е оплаты труда «указных» </w:t>
      </w:r>
      <w:r w:rsidRPr="00C23AB4">
        <w:rPr>
          <w:sz w:val="28"/>
          <w:szCs w:val="28"/>
        </w:rPr>
        <w:t>и «неуказных» категорий работников и потребности в выплате МР</w:t>
      </w:r>
      <w:r w:rsidR="008B7CB9">
        <w:rPr>
          <w:sz w:val="28"/>
          <w:szCs w:val="28"/>
        </w:rPr>
        <w:t xml:space="preserve">ОТ), в том числе </w:t>
      </w:r>
      <w:r w:rsidRPr="00C23AB4">
        <w:rPr>
          <w:sz w:val="28"/>
          <w:szCs w:val="28"/>
        </w:rPr>
        <w:t>с учетом вновь открытых учреждений образования, культуры и спорта, а также передачей муниципальных объектов   в государственную собственность Ар</w:t>
      </w:r>
      <w:r w:rsidR="008B7CB9">
        <w:rPr>
          <w:sz w:val="28"/>
          <w:szCs w:val="28"/>
        </w:rPr>
        <w:t>хангельской области, объем</w:t>
      </w:r>
      <w:r w:rsidRPr="00C23AB4">
        <w:rPr>
          <w:sz w:val="28"/>
          <w:szCs w:val="28"/>
        </w:rPr>
        <w:t xml:space="preserve"> расходов на оплату коммунальных услуг, расче</w:t>
      </w:r>
      <w:r w:rsidR="009A5110">
        <w:rPr>
          <w:sz w:val="28"/>
          <w:szCs w:val="28"/>
        </w:rPr>
        <w:t>тный объем прочих расходов (22 %</w:t>
      </w:r>
      <w:r w:rsidRPr="00C23AB4">
        <w:rPr>
          <w:sz w:val="28"/>
          <w:szCs w:val="28"/>
        </w:rPr>
        <w:t xml:space="preserve"> в структуре расчетных расходов бюджета муниципального образования), потребность на уплату налогов в новых учреждениях</w:t>
      </w:r>
      <w:r w:rsidR="006C344E">
        <w:rPr>
          <w:sz w:val="28"/>
          <w:szCs w:val="28"/>
        </w:rPr>
        <w:t xml:space="preserve"> образования, культуры и спорта</w:t>
      </w:r>
      <w:r w:rsidRPr="00C23AB4">
        <w:rPr>
          <w:sz w:val="28"/>
          <w:szCs w:val="28"/>
        </w:rPr>
        <w:t xml:space="preserve">. </w:t>
      </w:r>
    </w:p>
    <w:p w:rsidR="006B1546" w:rsidRPr="004E00CD" w:rsidRDefault="006B1546" w:rsidP="006B1546">
      <w:pPr>
        <w:pStyle w:val="ad"/>
        <w:ind w:left="0" w:firstLine="709"/>
        <w:jc w:val="both"/>
        <w:rPr>
          <w:i/>
          <w:sz w:val="28"/>
          <w:szCs w:val="28"/>
        </w:rPr>
      </w:pPr>
      <w:r w:rsidRPr="00CC6CA8">
        <w:rPr>
          <w:sz w:val="28"/>
          <w:szCs w:val="28"/>
        </w:rPr>
        <w:t xml:space="preserve">Кроме того, в состав субсидии включена компенсация выпадающих доходов бюджетов муниципальных округов в случае, если объем дополнительных поступлений  от налога на доходы физических лиц меньше совокупного объема дотаций на выравнивание бюджетной обеспеченности поселений, рассчитанного </w:t>
      </w:r>
      <w:r w:rsidR="002915D5">
        <w:rPr>
          <w:sz w:val="28"/>
          <w:szCs w:val="28"/>
        </w:rPr>
        <w:t xml:space="preserve">              </w:t>
      </w:r>
      <w:r w:rsidRPr="00CC6CA8">
        <w:rPr>
          <w:sz w:val="28"/>
          <w:szCs w:val="28"/>
        </w:rPr>
        <w:t>в сопоставимых условиях для поселений соответ</w:t>
      </w:r>
      <w:r w:rsidR="002915D5">
        <w:rPr>
          <w:sz w:val="28"/>
          <w:szCs w:val="28"/>
        </w:rPr>
        <w:t xml:space="preserve">ствующего муниципального района </w:t>
      </w:r>
      <w:r w:rsidR="002915D5" w:rsidRPr="004E00CD">
        <w:rPr>
          <w:i/>
          <w:sz w:val="28"/>
          <w:szCs w:val="28"/>
        </w:rPr>
        <w:t>(в соответствии</w:t>
      </w:r>
      <w:r w:rsidR="00622613">
        <w:rPr>
          <w:i/>
          <w:sz w:val="28"/>
          <w:szCs w:val="28"/>
        </w:rPr>
        <w:t xml:space="preserve"> с принятым</w:t>
      </w:r>
      <w:r w:rsidR="002915D5" w:rsidRPr="004E00CD">
        <w:rPr>
          <w:i/>
          <w:sz w:val="28"/>
          <w:szCs w:val="28"/>
        </w:rPr>
        <w:t xml:space="preserve"> областным законом № 266-17-ОЗ).</w:t>
      </w:r>
    </w:p>
    <w:p w:rsidR="002915D5" w:rsidRDefault="00604518" w:rsidP="006B1546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отметить, что в </w:t>
      </w:r>
      <w:r w:rsidR="002915D5">
        <w:rPr>
          <w:sz w:val="28"/>
          <w:szCs w:val="28"/>
        </w:rPr>
        <w:t>данной методике не учитывается потенциал муниципальных образований по привлечению кредитных ресурсов.</w:t>
      </w:r>
    </w:p>
    <w:p w:rsidR="00B8140D" w:rsidRDefault="00B8140D" w:rsidP="006B1546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отдельно выделены межбюджетные трансферты из областного бюджета в связи с образованием муниципальных округов на 2021 год, о которых</w:t>
      </w:r>
      <w:r w:rsidR="00474CB1" w:rsidRPr="00474CB1">
        <w:rPr>
          <w:sz w:val="28"/>
          <w:szCs w:val="28"/>
        </w:rPr>
        <w:t xml:space="preserve"> </w:t>
      </w:r>
      <w:r w:rsidR="00474CB1">
        <w:rPr>
          <w:sz w:val="28"/>
          <w:szCs w:val="28"/>
        </w:rPr>
        <w:t>подробно рассказала министр финансов Архангельской области</w:t>
      </w:r>
      <w:r>
        <w:rPr>
          <w:sz w:val="28"/>
          <w:szCs w:val="28"/>
        </w:rPr>
        <w:t xml:space="preserve"> Елена Юрьевна.</w:t>
      </w:r>
    </w:p>
    <w:p w:rsidR="009D0153" w:rsidRDefault="009D0153" w:rsidP="00DF031F">
      <w:pPr>
        <w:ind w:firstLine="708"/>
        <w:jc w:val="both"/>
        <w:rPr>
          <w:b/>
        </w:rPr>
      </w:pPr>
    </w:p>
    <w:p w:rsidR="002F0A14" w:rsidRDefault="002F0A14" w:rsidP="00DF031F">
      <w:pPr>
        <w:ind w:firstLine="708"/>
        <w:jc w:val="both"/>
        <w:rPr>
          <w:b/>
        </w:rPr>
      </w:pPr>
    </w:p>
    <w:p w:rsidR="00417E4E" w:rsidRDefault="00417E4E" w:rsidP="00417E4E">
      <w:pPr>
        <w:ind w:firstLine="708"/>
        <w:jc w:val="both"/>
        <w:rPr>
          <w:b/>
          <w:i/>
        </w:rPr>
      </w:pPr>
      <w:r w:rsidRPr="00DA35D9">
        <w:rPr>
          <w:b/>
          <w:i/>
        </w:rPr>
        <w:t xml:space="preserve">Учитывая текущее исполнение областного бюджета и падение налоговых                      и неналоговых доходов из-за введения ограничительных мер, связанных                                       </w:t>
      </w:r>
      <w:r w:rsidRPr="00DA35D9">
        <w:rPr>
          <w:b/>
          <w:i/>
        </w:rPr>
        <w:lastRenderedPageBreak/>
        <w:t>с распространением коронавирусной инфекции, падения доходов от реального сектора экономики, в том числе сырьевого сектора по налогу на прибыль организаций, исполнение областного бюджета в текущем году, а также                                         в следующем году остается напряженным.</w:t>
      </w:r>
      <w:r w:rsidR="003F25FA">
        <w:rPr>
          <w:b/>
          <w:i/>
        </w:rPr>
        <w:t xml:space="preserve"> Так например областной бюджет за 9 месяцев текущего года исполнен с дефицитом в 13,0 млрд. рублей. </w:t>
      </w:r>
    </w:p>
    <w:p w:rsidR="00417E4E" w:rsidRDefault="000D03FB" w:rsidP="00417E4E">
      <w:pPr>
        <w:ind w:firstLine="708"/>
        <w:jc w:val="both"/>
        <w:rPr>
          <w:b/>
          <w:i/>
        </w:rPr>
      </w:pPr>
      <w:r>
        <w:rPr>
          <w:b/>
          <w:i/>
        </w:rPr>
        <w:t>16 ноября 2020 года комитетом проведены депутатские слушания по рассмотрению областного бюджета на 2021-2023 годы, на которых приняты рекомендации в адрес Правительства Архангельской област</w:t>
      </w:r>
      <w:r w:rsidR="007A3CEB">
        <w:rPr>
          <w:b/>
          <w:i/>
        </w:rPr>
        <w:t xml:space="preserve">и и </w:t>
      </w:r>
      <w:r w:rsidR="007A3CEB" w:rsidRPr="007A3CEB">
        <w:rPr>
          <w:b/>
          <w:i/>
          <w:szCs w:val="28"/>
        </w:rPr>
        <w:t>глав</w:t>
      </w:r>
      <w:r w:rsidR="007A3CEB">
        <w:rPr>
          <w:b/>
          <w:i/>
          <w:szCs w:val="28"/>
        </w:rPr>
        <w:t xml:space="preserve"> </w:t>
      </w:r>
      <w:r w:rsidR="007A3CEB" w:rsidRPr="007A3CEB">
        <w:rPr>
          <w:b/>
          <w:i/>
          <w:szCs w:val="28"/>
        </w:rPr>
        <w:t>муниципальных образований Архангельской области</w:t>
      </w:r>
      <w:r w:rsidR="007A3CEB">
        <w:rPr>
          <w:b/>
          <w:i/>
          <w:szCs w:val="28"/>
        </w:rPr>
        <w:t xml:space="preserve">. Часть из данных рекомендаций будет учтена </w:t>
      </w:r>
      <w:r>
        <w:rPr>
          <w:b/>
          <w:i/>
        </w:rPr>
        <w:t>в поправках</w:t>
      </w:r>
      <w:r w:rsidR="007A3CEB">
        <w:rPr>
          <w:b/>
          <w:i/>
        </w:rPr>
        <w:t>, подготовленных к рассмотрению областного бюджета на трехлетний период</w:t>
      </w:r>
      <w:r>
        <w:rPr>
          <w:b/>
          <w:i/>
        </w:rPr>
        <w:t xml:space="preserve"> </w:t>
      </w:r>
      <w:r w:rsidR="007A3CEB">
        <w:rPr>
          <w:b/>
          <w:i/>
        </w:rPr>
        <w:t>в</w:t>
      </w:r>
      <w:r>
        <w:rPr>
          <w:b/>
          <w:i/>
        </w:rPr>
        <w:t>о 2-м чтени</w:t>
      </w:r>
      <w:r w:rsidR="007A3CEB">
        <w:rPr>
          <w:b/>
          <w:i/>
        </w:rPr>
        <w:t>и.</w:t>
      </w:r>
      <w:r>
        <w:rPr>
          <w:b/>
          <w:i/>
        </w:rPr>
        <w:t xml:space="preserve"> </w:t>
      </w:r>
      <w:r w:rsidR="007A3CEB">
        <w:rPr>
          <w:b/>
          <w:i/>
        </w:rPr>
        <w:t>Остальные будут учтены в ходе его исполнения.</w:t>
      </w:r>
    </w:p>
    <w:p w:rsidR="006745BD" w:rsidRDefault="000D03FB" w:rsidP="006745BD">
      <w:pPr>
        <w:pStyle w:val="af9"/>
        <w:rPr>
          <w:szCs w:val="28"/>
        </w:rPr>
      </w:pPr>
      <w:r>
        <w:rPr>
          <w:b/>
          <w:i/>
        </w:rPr>
        <w:t xml:space="preserve">Комитет считает важным в </w:t>
      </w:r>
      <w:r w:rsidR="00F87BFB">
        <w:rPr>
          <w:b/>
          <w:i/>
        </w:rPr>
        <w:t>экономически сложных</w:t>
      </w:r>
      <w:r>
        <w:rPr>
          <w:b/>
          <w:i/>
        </w:rPr>
        <w:t xml:space="preserve"> условиях формирования и исполнения областного бюджета на трехлетний период </w:t>
      </w:r>
      <w:r w:rsidR="009D0255">
        <w:rPr>
          <w:b/>
          <w:i/>
        </w:rPr>
        <w:t xml:space="preserve">сохранить </w:t>
      </w:r>
      <w:r w:rsidR="009D0255">
        <w:rPr>
          <w:szCs w:val="28"/>
        </w:rPr>
        <w:t>режим</w:t>
      </w:r>
      <w:r w:rsidR="009D0255" w:rsidRPr="004C6A23">
        <w:rPr>
          <w:szCs w:val="28"/>
        </w:rPr>
        <w:t xml:space="preserve"> жесткой экономии бюджетных расходов</w:t>
      </w:r>
      <w:r w:rsidR="00CF0987">
        <w:rPr>
          <w:szCs w:val="28"/>
        </w:rPr>
        <w:t>;</w:t>
      </w:r>
      <w:r w:rsidR="009D0255" w:rsidRPr="004C6A23">
        <w:rPr>
          <w:szCs w:val="28"/>
        </w:rPr>
        <w:t xml:space="preserve">  </w:t>
      </w:r>
      <w:r w:rsidR="009D0255" w:rsidRPr="00CF0987">
        <w:rPr>
          <w:b/>
          <w:i/>
          <w:szCs w:val="28"/>
        </w:rPr>
        <w:t>определить</w:t>
      </w:r>
      <w:r w:rsidR="009D0255">
        <w:rPr>
          <w:szCs w:val="28"/>
        </w:rPr>
        <w:t xml:space="preserve"> пути</w:t>
      </w:r>
      <w:r w:rsidR="000D2BEF">
        <w:rPr>
          <w:szCs w:val="28"/>
        </w:rPr>
        <w:t xml:space="preserve"> </w:t>
      </w:r>
      <w:r w:rsidR="009D0255" w:rsidRPr="004C6A23">
        <w:rPr>
          <w:szCs w:val="28"/>
        </w:rPr>
        <w:t xml:space="preserve"> дальнейшего сокращения</w:t>
      </w:r>
      <w:r w:rsidR="000D2BEF">
        <w:rPr>
          <w:szCs w:val="28"/>
        </w:rPr>
        <w:t xml:space="preserve"> расходов</w:t>
      </w:r>
      <w:r w:rsidR="009D0255" w:rsidRPr="004C6A23">
        <w:rPr>
          <w:szCs w:val="28"/>
        </w:rPr>
        <w:t xml:space="preserve"> в целях исключения неэффективных;</w:t>
      </w:r>
      <w:r w:rsidR="009D0255">
        <w:rPr>
          <w:szCs w:val="28"/>
        </w:rPr>
        <w:t xml:space="preserve"> </w:t>
      </w:r>
      <w:r w:rsidR="009D0255" w:rsidRPr="00CF0987">
        <w:rPr>
          <w:b/>
          <w:i/>
          <w:szCs w:val="28"/>
        </w:rPr>
        <w:t>проводить</w:t>
      </w:r>
      <w:r w:rsidR="009D0255">
        <w:rPr>
          <w:szCs w:val="28"/>
        </w:rPr>
        <w:t xml:space="preserve"> работу по изысканию </w:t>
      </w:r>
      <w:r w:rsidR="009D0255" w:rsidRPr="004C6A23">
        <w:rPr>
          <w:szCs w:val="28"/>
        </w:rPr>
        <w:t>дополнительных финансовых резервов, оптимизаци</w:t>
      </w:r>
      <w:r w:rsidR="009D0255">
        <w:rPr>
          <w:szCs w:val="28"/>
        </w:rPr>
        <w:t>и бюджетных расходов и усиления</w:t>
      </w:r>
      <w:r w:rsidR="009D0255" w:rsidRPr="004C6A23">
        <w:rPr>
          <w:szCs w:val="28"/>
        </w:rPr>
        <w:t xml:space="preserve"> государственного финансового кон</w:t>
      </w:r>
      <w:r w:rsidR="009D0255">
        <w:rPr>
          <w:szCs w:val="28"/>
        </w:rPr>
        <w:t>троля </w:t>
      </w:r>
      <w:r w:rsidR="009D0255" w:rsidRPr="004C6A23">
        <w:rPr>
          <w:szCs w:val="28"/>
        </w:rPr>
        <w:t>за использованием бюджетных средств;</w:t>
      </w:r>
      <w:r w:rsidR="009D0255">
        <w:rPr>
          <w:szCs w:val="28"/>
        </w:rPr>
        <w:t xml:space="preserve"> </w:t>
      </w:r>
      <w:r w:rsidR="009D0255" w:rsidRPr="00CF0987">
        <w:rPr>
          <w:b/>
          <w:i/>
          <w:szCs w:val="28"/>
        </w:rPr>
        <w:t>не допускать</w:t>
      </w:r>
      <w:r w:rsidR="009D0255" w:rsidRPr="004C6A23">
        <w:rPr>
          <w:szCs w:val="28"/>
        </w:rPr>
        <w:t xml:space="preserve"> просроченн</w:t>
      </w:r>
      <w:r w:rsidR="009D0255">
        <w:rPr>
          <w:szCs w:val="28"/>
        </w:rPr>
        <w:t>ую кредиторскую</w:t>
      </w:r>
      <w:r w:rsidR="009D0255" w:rsidRPr="004C6A23">
        <w:rPr>
          <w:szCs w:val="28"/>
        </w:rPr>
        <w:t xml:space="preserve"> задолженност</w:t>
      </w:r>
      <w:r w:rsidR="009D0255">
        <w:rPr>
          <w:szCs w:val="28"/>
        </w:rPr>
        <w:t>ь</w:t>
      </w:r>
      <w:r w:rsidR="009D0255" w:rsidRPr="004C6A23">
        <w:rPr>
          <w:szCs w:val="28"/>
        </w:rPr>
        <w:t xml:space="preserve">, в первую очередь по заработной плате, социальным выплатам, </w:t>
      </w:r>
      <w:r w:rsidR="00CF0987">
        <w:rPr>
          <w:szCs w:val="28"/>
        </w:rPr>
        <w:t xml:space="preserve">                  </w:t>
      </w:r>
      <w:r w:rsidR="009D0255" w:rsidRPr="004C6A23">
        <w:rPr>
          <w:szCs w:val="28"/>
        </w:rPr>
        <w:t>а также по налогам и сбора</w:t>
      </w:r>
      <w:r w:rsidR="009D0255">
        <w:rPr>
          <w:szCs w:val="28"/>
        </w:rPr>
        <w:t>м  </w:t>
      </w:r>
      <w:r w:rsidR="009D0255" w:rsidRPr="004C6A23">
        <w:rPr>
          <w:szCs w:val="28"/>
        </w:rPr>
        <w:t>в бюджетную систему Российской Федерации;</w:t>
      </w:r>
      <w:r w:rsidR="00811F75">
        <w:rPr>
          <w:szCs w:val="28"/>
        </w:rPr>
        <w:t xml:space="preserve"> </w:t>
      </w:r>
      <w:r w:rsidR="00811F75" w:rsidRPr="00CF0987">
        <w:rPr>
          <w:b/>
          <w:i/>
          <w:szCs w:val="28"/>
        </w:rPr>
        <w:t>продолжить</w:t>
      </w:r>
      <w:r w:rsidR="00811F75">
        <w:rPr>
          <w:szCs w:val="28"/>
        </w:rPr>
        <w:t xml:space="preserve"> </w:t>
      </w:r>
      <w:r w:rsidR="00811F75" w:rsidRPr="004C6A23">
        <w:rPr>
          <w:szCs w:val="28"/>
        </w:rPr>
        <w:t xml:space="preserve">финансовое стимулирование преобразования муниципальных </w:t>
      </w:r>
      <w:r w:rsidR="00811F75">
        <w:rPr>
          <w:szCs w:val="28"/>
        </w:rPr>
        <w:t>районов</w:t>
      </w:r>
      <w:r w:rsidR="00CF0987">
        <w:rPr>
          <w:szCs w:val="28"/>
        </w:rPr>
        <w:t xml:space="preserve">            </w:t>
      </w:r>
      <w:r w:rsidR="00811F75">
        <w:rPr>
          <w:szCs w:val="28"/>
        </w:rPr>
        <w:t> </w:t>
      </w:r>
      <w:r w:rsidR="00811F75" w:rsidRPr="004C6A23">
        <w:rPr>
          <w:szCs w:val="28"/>
        </w:rPr>
        <w:t>в муниципальные округа посредством объединения поселений</w:t>
      </w:r>
      <w:r w:rsidR="00811F75">
        <w:rPr>
          <w:szCs w:val="28"/>
        </w:rPr>
        <w:t>, входящих </w:t>
      </w:r>
      <w:r w:rsidR="00811F75" w:rsidRPr="004C6A23">
        <w:rPr>
          <w:szCs w:val="28"/>
        </w:rPr>
        <w:t>в состав муниципального района;</w:t>
      </w:r>
      <w:r w:rsidR="00FC3D11">
        <w:rPr>
          <w:szCs w:val="28"/>
        </w:rPr>
        <w:t xml:space="preserve"> </w:t>
      </w:r>
      <w:r w:rsidR="00FC3D11" w:rsidRPr="0041431D">
        <w:rPr>
          <w:b/>
          <w:i/>
          <w:szCs w:val="28"/>
        </w:rPr>
        <w:t xml:space="preserve">направить </w:t>
      </w:r>
      <w:r w:rsidR="00FC3D11">
        <w:rPr>
          <w:szCs w:val="28"/>
        </w:rPr>
        <w:t>усилия на</w:t>
      </w:r>
      <w:r w:rsidR="00FC3D11" w:rsidRPr="00FC3D11">
        <w:rPr>
          <w:szCs w:val="28"/>
        </w:rPr>
        <w:t xml:space="preserve"> </w:t>
      </w:r>
      <w:r w:rsidR="00FC3D11" w:rsidRPr="004C6A23">
        <w:rPr>
          <w:szCs w:val="28"/>
        </w:rPr>
        <w:t>создание и развитие эффективной системы ведомственного контроля;</w:t>
      </w:r>
      <w:r w:rsidR="00EC704E">
        <w:rPr>
          <w:szCs w:val="28"/>
        </w:rPr>
        <w:t xml:space="preserve"> </w:t>
      </w:r>
      <w:r w:rsidR="00EC704E" w:rsidRPr="0041431D">
        <w:rPr>
          <w:b/>
          <w:i/>
          <w:szCs w:val="28"/>
        </w:rPr>
        <w:t>повысить</w:t>
      </w:r>
      <w:r w:rsidR="00EC704E" w:rsidRPr="004C6A23">
        <w:rPr>
          <w:szCs w:val="28"/>
        </w:rPr>
        <w:t xml:space="preserve"> эффективност</w:t>
      </w:r>
      <w:r w:rsidR="00A73CEB">
        <w:rPr>
          <w:szCs w:val="28"/>
        </w:rPr>
        <w:t>ь</w:t>
      </w:r>
      <w:r w:rsidR="00EC704E" w:rsidRPr="004C6A23">
        <w:rPr>
          <w:szCs w:val="28"/>
        </w:rPr>
        <w:t xml:space="preserve"> р</w:t>
      </w:r>
      <w:r w:rsidR="00EC704E">
        <w:rPr>
          <w:szCs w:val="28"/>
        </w:rPr>
        <w:t>еализации мер, направленных  </w:t>
      </w:r>
      <w:r w:rsidR="00EC704E" w:rsidRPr="004C6A23">
        <w:rPr>
          <w:szCs w:val="28"/>
        </w:rPr>
        <w:t>на расширение налоговой базы по имущественным налогам, п</w:t>
      </w:r>
      <w:r w:rsidR="00EC704E">
        <w:rPr>
          <w:szCs w:val="28"/>
        </w:rPr>
        <w:t>утем выявления </w:t>
      </w:r>
      <w:r w:rsidR="00EC704E" w:rsidRPr="004C6A23">
        <w:rPr>
          <w:szCs w:val="28"/>
        </w:rPr>
        <w:t>и включения в налогооблагаемую базу недвижимого имущества,</w:t>
      </w:r>
      <w:r w:rsidR="00684E1B">
        <w:rPr>
          <w:szCs w:val="28"/>
        </w:rPr>
        <w:t xml:space="preserve"> в том числе земельных участков</w:t>
      </w:r>
      <w:r w:rsidR="00EC704E" w:rsidRPr="004C6A23">
        <w:rPr>
          <w:szCs w:val="28"/>
        </w:rPr>
        <w:t>;</w:t>
      </w:r>
      <w:r w:rsidR="007E5CE6">
        <w:rPr>
          <w:szCs w:val="28"/>
        </w:rPr>
        <w:t xml:space="preserve"> </w:t>
      </w:r>
      <w:r w:rsidR="007E5CE6" w:rsidRPr="00E10A26">
        <w:rPr>
          <w:b/>
          <w:i/>
          <w:szCs w:val="28"/>
        </w:rPr>
        <w:t>оказывать</w:t>
      </w:r>
      <w:r w:rsidR="007E5CE6">
        <w:rPr>
          <w:szCs w:val="28"/>
        </w:rPr>
        <w:t xml:space="preserve"> меры государственной поддержки </w:t>
      </w:r>
      <w:r w:rsidR="007E5CE6" w:rsidRPr="004C6A23">
        <w:rPr>
          <w:szCs w:val="28"/>
        </w:rPr>
        <w:t>инвесторам, реализующим проекты по созданию социальной инфраструктуры</w:t>
      </w:r>
      <w:r w:rsidR="00E201EF">
        <w:rPr>
          <w:szCs w:val="28"/>
        </w:rPr>
        <w:t>,</w:t>
      </w:r>
      <w:r w:rsidR="007E5CE6" w:rsidRPr="004C6A23">
        <w:rPr>
          <w:szCs w:val="28"/>
        </w:rPr>
        <w:t xml:space="preserve"> </w:t>
      </w:r>
      <w:r w:rsidR="00E201EF">
        <w:rPr>
          <w:szCs w:val="28"/>
        </w:rPr>
        <w:t>а также</w:t>
      </w:r>
      <w:r w:rsidR="007E5CE6">
        <w:rPr>
          <w:szCs w:val="28"/>
        </w:rPr>
        <w:t xml:space="preserve"> субъект</w:t>
      </w:r>
      <w:r w:rsidR="00E201EF">
        <w:rPr>
          <w:szCs w:val="28"/>
        </w:rPr>
        <w:t>ам</w:t>
      </w:r>
      <w:r w:rsidR="007E5CE6">
        <w:rPr>
          <w:szCs w:val="28"/>
        </w:rPr>
        <w:t xml:space="preserve"> </w:t>
      </w:r>
      <w:r w:rsidR="007E5CE6" w:rsidRPr="004C6A23">
        <w:rPr>
          <w:szCs w:val="28"/>
        </w:rPr>
        <w:t xml:space="preserve">малого </w:t>
      </w:r>
      <w:r w:rsidR="007E5CE6">
        <w:rPr>
          <w:szCs w:val="28"/>
        </w:rPr>
        <w:t xml:space="preserve">и среднего предпринимательства; </w:t>
      </w:r>
      <w:r w:rsidR="007E5CE6" w:rsidRPr="00E201EF">
        <w:rPr>
          <w:b/>
          <w:i/>
          <w:szCs w:val="28"/>
        </w:rPr>
        <w:t>вести</w:t>
      </w:r>
      <w:r w:rsidR="007E5CE6">
        <w:rPr>
          <w:szCs w:val="28"/>
        </w:rPr>
        <w:t xml:space="preserve"> работу</w:t>
      </w:r>
      <w:r w:rsidR="00E201EF">
        <w:rPr>
          <w:szCs w:val="28"/>
        </w:rPr>
        <w:t>,</w:t>
      </w:r>
      <w:r w:rsidR="007E5CE6">
        <w:rPr>
          <w:szCs w:val="28"/>
        </w:rPr>
        <w:t xml:space="preserve"> способствующую </w:t>
      </w:r>
      <w:r w:rsidR="007E5CE6" w:rsidRPr="004C6A23">
        <w:rPr>
          <w:szCs w:val="28"/>
        </w:rPr>
        <w:t>легализации трудовых отношений</w:t>
      </w:r>
      <w:r w:rsidR="0029537A">
        <w:rPr>
          <w:szCs w:val="28"/>
        </w:rPr>
        <w:t>   </w:t>
      </w:r>
      <w:r w:rsidR="007E5CE6" w:rsidRPr="004C6A23">
        <w:rPr>
          <w:szCs w:val="28"/>
        </w:rPr>
        <w:t>и снижению неформальной занятости;</w:t>
      </w:r>
      <w:r w:rsidR="00BB5FD1">
        <w:rPr>
          <w:szCs w:val="28"/>
        </w:rPr>
        <w:t xml:space="preserve"> </w:t>
      </w:r>
      <w:r w:rsidR="00BB5FD1" w:rsidRPr="0029537A">
        <w:rPr>
          <w:b/>
          <w:i/>
          <w:szCs w:val="28"/>
        </w:rPr>
        <w:t>обеспечить</w:t>
      </w:r>
      <w:r w:rsidR="00BB5FD1">
        <w:rPr>
          <w:szCs w:val="28"/>
        </w:rPr>
        <w:t xml:space="preserve"> выполнение </w:t>
      </w:r>
      <w:r w:rsidR="00BB5FD1" w:rsidRPr="004C6A23">
        <w:rPr>
          <w:szCs w:val="28"/>
        </w:rPr>
        <w:t>реализации проектов (программ), направленных на достижение национальных целей и стратегических задач развития Российской Федерации на период до 2024 года, определенных Указом Президента Российской Фед</w:t>
      </w:r>
      <w:r w:rsidR="00BB5FD1">
        <w:rPr>
          <w:szCs w:val="28"/>
        </w:rPr>
        <w:t xml:space="preserve">ерации от 7 мая 2018 года № 204 и </w:t>
      </w:r>
      <w:r w:rsidR="009D0ADE">
        <w:rPr>
          <w:szCs w:val="28"/>
        </w:rPr>
        <w:t xml:space="preserve">в ходе </w:t>
      </w:r>
      <w:r w:rsidR="00BB5FD1">
        <w:rPr>
          <w:szCs w:val="28"/>
        </w:rPr>
        <w:t xml:space="preserve">их реализации определить персональную </w:t>
      </w:r>
      <w:r w:rsidR="00BB5FD1" w:rsidRPr="004C6A23">
        <w:rPr>
          <w:szCs w:val="28"/>
        </w:rPr>
        <w:t>ответственност</w:t>
      </w:r>
      <w:r w:rsidR="00BB5FD1">
        <w:rPr>
          <w:szCs w:val="28"/>
        </w:rPr>
        <w:t xml:space="preserve">ь </w:t>
      </w:r>
      <w:r w:rsidR="00BB5FD1" w:rsidRPr="004C6A23">
        <w:rPr>
          <w:szCs w:val="28"/>
        </w:rPr>
        <w:t xml:space="preserve">руководителей региональных проектов за достижение целевых показателей </w:t>
      </w:r>
      <w:r w:rsidR="00B7774B">
        <w:rPr>
          <w:szCs w:val="28"/>
        </w:rPr>
        <w:t xml:space="preserve">и </w:t>
      </w:r>
      <w:r w:rsidR="00BB5FD1" w:rsidRPr="004C6A23">
        <w:rPr>
          <w:szCs w:val="28"/>
        </w:rPr>
        <w:t>выполнение плана мероприятий по реализации региональных проектов;</w:t>
      </w:r>
      <w:r w:rsidR="006745BD" w:rsidRPr="006745BD">
        <w:rPr>
          <w:szCs w:val="28"/>
        </w:rPr>
        <w:t xml:space="preserve"> </w:t>
      </w:r>
      <w:r w:rsidR="0021165E" w:rsidRPr="009D0ADE">
        <w:rPr>
          <w:b/>
          <w:i/>
          <w:szCs w:val="28"/>
        </w:rPr>
        <w:t>принять</w:t>
      </w:r>
      <w:r w:rsidR="0021165E">
        <w:rPr>
          <w:szCs w:val="28"/>
        </w:rPr>
        <w:t xml:space="preserve"> </w:t>
      </w:r>
      <w:r w:rsidR="006745BD" w:rsidRPr="004C6A23">
        <w:rPr>
          <w:szCs w:val="28"/>
        </w:rPr>
        <w:t>мер</w:t>
      </w:r>
      <w:r w:rsidR="0021165E">
        <w:rPr>
          <w:szCs w:val="28"/>
        </w:rPr>
        <w:t xml:space="preserve">ы, </w:t>
      </w:r>
      <w:r w:rsidR="006745BD">
        <w:rPr>
          <w:szCs w:val="28"/>
        </w:rPr>
        <w:t>направленн</w:t>
      </w:r>
      <w:r w:rsidR="0021165E">
        <w:rPr>
          <w:szCs w:val="28"/>
        </w:rPr>
        <w:t>ые</w:t>
      </w:r>
      <w:r w:rsidR="006745BD">
        <w:rPr>
          <w:szCs w:val="28"/>
        </w:rPr>
        <w:t> </w:t>
      </w:r>
      <w:r w:rsidR="006745BD" w:rsidRPr="004C6A23">
        <w:rPr>
          <w:szCs w:val="28"/>
        </w:rPr>
        <w:t>на снижение объемов и количества объектов незавершенного строительства;</w:t>
      </w:r>
      <w:r w:rsidR="0021165E">
        <w:rPr>
          <w:szCs w:val="28"/>
        </w:rPr>
        <w:t xml:space="preserve"> </w:t>
      </w:r>
      <w:r w:rsidR="00024192" w:rsidRPr="00A1600E">
        <w:rPr>
          <w:b/>
          <w:i/>
          <w:szCs w:val="28"/>
        </w:rPr>
        <w:t>приложить</w:t>
      </w:r>
      <w:r w:rsidR="00024192">
        <w:rPr>
          <w:szCs w:val="28"/>
        </w:rPr>
        <w:t xml:space="preserve"> усилия для исполнения</w:t>
      </w:r>
      <w:r w:rsidR="00C942C0">
        <w:rPr>
          <w:szCs w:val="28"/>
        </w:rPr>
        <w:t xml:space="preserve"> расходных</w:t>
      </w:r>
      <w:r w:rsidR="00024192">
        <w:rPr>
          <w:szCs w:val="28"/>
        </w:rPr>
        <w:t xml:space="preserve"> обязательств, заложенных в местных бюджетах</w:t>
      </w:r>
      <w:r w:rsidR="00467580">
        <w:rPr>
          <w:szCs w:val="28"/>
        </w:rPr>
        <w:t>.</w:t>
      </w:r>
    </w:p>
    <w:p w:rsidR="00314F4D" w:rsidRPr="004C6A23" w:rsidRDefault="00314F4D" w:rsidP="006745BD">
      <w:pPr>
        <w:pStyle w:val="af9"/>
        <w:rPr>
          <w:szCs w:val="28"/>
        </w:rPr>
      </w:pPr>
      <w:r>
        <w:rPr>
          <w:szCs w:val="28"/>
        </w:rPr>
        <w:t>Комитетом подготовлен проект решения Координационного Совета, предлагаю перейти к его рассмотрению и принятию.</w:t>
      </w:r>
    </w:p>
    <w:p w:rsidR="0001183D" w:rsidRPr="00EE4306" w:rsidRDefault="0001183D" w:rsidP="00DF031F">
      <w:pPr>
        <w:ind w:firstLine="708"/>
        <w:jc w:val="both"/>
        <w:rPr>
          <w:b/>
        </w:rPr>
      </w:pPr>
    </w:p>
    <w:sectPr w:rsidR="0001183D" w:rsidRPr="00EE4306" w:rsidSect="00633AEE">
      <w:headerReference w:type="default" r:id="rId11"/>
      <w:pgSz w:w="11906" w:h="16838" w:code="9"/>
      <w:pgMar w:top="284" w:right="707" w:bottom="426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67" w:rsidRDefault="00090B67" w:rsidP="00B64242">
      <w:r>
        <w:separator/>
      </w:r>
    </w:p>
  </w:endnote>
  <w:endnote w:type="continuationSeparator" w:id="0">
    <w:p w:rsidR="00090B67" w:rsidRDefault="00090B67" w:rsidP="00B6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67" w:rsidRDefault="00090B67" w:rsidP="00B64242">
      <w:r>
        <w:separator/>
      </w:r>
    </w:p>
  </w:footnote>
  <w:footnote w:type="continuationSeparator" w:id="0">
    <w:p w:rsidR="00090B67" w:rsidRDefault="00090B67" w:rsidP="00B6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B9" w:rsidRDefault="00A33FB9" w:rsidP="006B02FC">
    <w:pPr>
      <w:pStyle w:val="af"/>
      <w:ind w:left="720"/>
    </w:pPr>
    <w:r>
      <w:t xml:space="preserve">                                                          </w:t>
    </w:r>
    <w:sdt>
      <w:sdtPr>
        <w:id w:val="12888650"/>
        <w:docPartObj>
          <w:docPartGallery w:val="Page Numbers (Top of Page)"/>
          <w:docPartUnique/>
        </w:docPartObj>
      </w:sdtPr>
      <w:sdtContent>
        <w:fldSimple w:instr=" PAGE   \* MERGEFORMAT ">
          <w:r w:rsidR="00713ADE">
            <w:rPr>
              <w:noProof/>
            </w:rPr>
            <w:t>5</w:t>
          </w:r>
        </w:fldSimple>
      </w:sdtContent>
    </w:sdt>
  </w:p>
  <w:p w:rsidR="00A33FB9" w:rsidRDefault="00A33FB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"/>
      </v:shape>
    </w:pict>
  </w:numPicBullet>
  <w:abstractNum w:abstractNumId="0">
    <w:nsid w:val="0292472F"/>
    <w:multiLevelType w:val="hybridMultilevel"/>
    <w:tmpl w:val="9A0E9C14"/>
    <w:lvl w:ilvl="0" w:tplc="7C6A7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6235"/>
    <w:multiLevelType w:val="hybridMultilevel"/>
    <w:tmpl w:val="A872B7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D51C3"/>
    <w:multiLevelType w:val="hybridMultilevel"/>
    <w:tmpl w:val="F140D408"/>
    <w:lvl w:ilvl="0" w:tplc="BC78F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E48DA"/>
    <w:multiLevelType w:val="hybridMultilevel"/>
    <w:tmpl w:val="E71EFC70"/>
    <w:lvl w:ilvl="0" w:tplc="7144A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A5424"/>
    <w:multiLevelType w:val="hybridMultilevel"/>
    <w:tmpl w:val="C0806CB6"/>
    <w:lvl w:ilvl="0" w:tplc="9BB2A3A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A554305"/>
    <w:multiLevelType w:val="hybridMultilevel"/>
    <w:tmpl w:val="CB24ACBC"/>
    <w:lvl w:ilvl="0" w:tplc="2B3C2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6B043C"/>
    <w:multiLevelType w:val="hybridMultilevel"/>
    <w:tmpl w:val="4DA05BE8"/>
    <w:lvl w:ilvl="0" w:tplc="29167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4F4159"/>
    <w:multiLevelType w:val="hybridMultilevel"/>
    <w:tmpl w:val="29A62A12"/>
    <w:lvl w:ilvl="0" w:tplc="50C61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8D352A"/>
    <w:multiLevelType w:val="hybridMultilevel"/>
    <w:tmpl w:val="716EE1E6"/>
    <w:lvl w:ilvl="0" w:tplc="5926A4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62B15"/>
    <w:multiLevelType w:val="hybridMultilevel"/>
    <w:tmpl w:val="8542C252"/>
    <w:lvl w:ilvl="0" w:tplc="46D00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310D0"/>
    <w:multiLevelType w:val="hybridMultilevel"/>
    <w:tmpl w:val="7BEEC1A0"/>
    <w:lvl w:ilvl="0" w:tplc="ABE04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B03"/>
    <w:rsid w:val="00002CB4"/>
    <w:rsid w:val="000034AE"/>
    <w:rsid w:val="00004D5F"/>
    <w:rsid w:val="00005ED0"/>
    <w:rsid w:val="000115FE"/>
    <w:rsid w:val="0001183D"/>
    <w:rsid w:val="00012B58"/>
    <w:rsid w:val="00013D3B"/>
    <w:rsid w:val="0001711A"/>
    <w:rsid w:val="000207AF"/>
    <w:rsid w:val="00020A3D"/>
    <w:rsid w:val="000217F1"/>
    <w:rsid w:val="00021864"/>
    <w:rsid w:val="00023AC3"/>
    <w:rsid w:val="00023E45"/>
    <w:rsid w:val="00024192"/>
    <w:rsid w:val="000261AE"/>
    <w:rsid w:val="00030AE2"/>
    <w:rsid w:val="0003376D"/>
    <w:rsid w:val="00033ED0"/>
    <w:rsid w:val="0003496B"/>
    <w:rsid w:val="00041695"/>
    <w:rsid w:val="0004490F"/>
    <w:rsid w:val="00046F09"/>
    <w:rsid w:val="00054789"/>
    <w:rsid w:val="00056FCA"/>
    <w:rsid w:val="0007340C"/>
    <w:rsid w:val="00074391"/>
    <w:rsid w:val="0007653C"/>
    <w:rsid w:val="00076754"/>
    <w:rsid w:val="00076784"/>
    <w:rsid w:val="000775DB"/>
    <w:rsid w:val="000844F4"/>
    <w:rsid w:val="000852C4"/>
    <w:rsid w:val="00085422"/>
    <w:rsid w:val="00087139"/>
    <w:rsid w:val="00087A84"/>
    <w:rsid w:val="00090B67"/>
    <w:rsid w:val="00093398"/>
    <w:rsid w:val="00096A0F"/>
    <w:rsid w:val="000A3121"/>
    <w:rsid w:val="000A3F3E"/>
    <w:rsid w:val="000B4D4F"/>
    <w:rsid w:val="000B61C0"/>
    <w:rsid w:val="000B6A76"/>
    <w:rsid w:val="000C0135"/>
    <w:rsid w:val="000C4BE9"/>
    <w:rsid w:val="000C5008"/>
    <w:rsid w:val="000C7E01"/>
    <w:rsid w:val="000D03FB"/>
    <w:rsid w:val="000D2BEF"/>
    <w:rsid w:val="000D2C01"/>
    <w:rsid w:val="000D36DF"/>
    <w:rsid w:val="000D3E3D"/>
    <w:rsid w:val="000D6321"/>
    <w:rsid w:val="000E47C0"/>
    <w:rsid w:val="000F1035"/>
    <w:rsid w:val="000F3990"/>
    <w:rsid w:val="000F6722"/>
    <w:rsid w:val="000F7DB6"/>
    <w:rsid w:val="0010046E"/>
    <w:rsid w:val="0010206F"/>
    <w:rsid w:val="0010400B"/>
    <w:rsid w:val="001041FD"/>
    <w:rsid w:val="0010494F"/>
    <w:rsid w:val="00114A55"/>
    <w:rsid w:val="00122612"/>
    <w:rsid w:val="00122F7D"/>
    <w:rsid w:val="00123CFC"/>
    <w:rsid w:val="00124FAC"/>
    <w:rsid w:val="00133DB7"/>
    <w:rsid w:val="00143BF2"/>
    <w:rsid w:val="00152A1F"/>
    <w:rsid w:val="00153DE5"/>
    <w:rsid w:val="00155DCD"/>
    <w:rsid w:val="0015695E"/>
    <w:rsid w:val="001573FB"/>
    <w:rsid w:val="00162F93"/>
    <w:rsid w:val="00163406"/>
    <w:rsid w:val="001710A8"/>
    <w:rsid w:val="0017224C"/>
    <w:rsid w:val="001828DF"/>
    <w:rsid w:val="00183445"/>
    <w:rsid w:val="00185B41"/>
    <w:rsid w:val="00185D34"/>
    <w:rsid w:val="00191968"/>
    <w:rsid w:val="00191E61"/>
    <w:rsid w:val="00192650"/>
    <w:rsid w:val="0019397B"/>
    <w:rsid w:val="001966E6"/>
    <w:rsid w:val="001A2216"/>
    <w:rsid w:val="001A4F88"/>
    <w:rsid w:val="001A6A7B"/>
    <w:rsid w:val="001B1049"/>
    <w:rsid w:val="001B1CF3"/>
    <w:rsid w:val="001B237F"/>
    <w:rsid w:val="001B4B7D"/>
    <w:rsid w:val="001B7E24"/>
    <w:rsid w:val="001C0F9F"/>
    <w:rsid w:val="001C3CF0"/>
    <w:rsid w:val="001C47E2"/>
    <w:rsid w:val="001C5029"/>
    <w:rsid w:val="001D0282"/>
    <w:rsid w:val="001D0C44"/>
    <w:rsid w:val="001D16ED"/>
    <w:rsid w:val="001D71CB"/>
    <w:rsid w:val="001D7D42"/>
    <w:rsid w:val="001F1AB4"/>
    <w:rsid w:val="001F4D46"/>
    <w:rsid w:val="0020312E"/>
    <w:rsid w:val="00203F3E"/>
    <w:rsid w:val="002113AB"/>
    <w:rsid w:val="0021165E"/>
    <w:rsid w:val="00212C7A"/>
    <w:rsid w:val="00220F7C"/>
    <w:rsid w:val="00224132"/>
    <w:rsid w:val="00231CDD"/>
    <w:rsid w:val="00235DEF"/>
    <w:rsid w:val="00236A22"/>
    <w:rsid w:val="002446C6"/>
    <w:rsid w:val="00244DCB"/>
    <w:rsid w:val="002456C4"/>
    <w:rsid w:val="002457AB"/>
    <w:rsid w:val="0024664E"/>
    <w:rsid w:val="002500A2"/>
    <w:rsid w:val="00250A5F"/>
    <w:rsid w:val="00250CC4"/>
    <w:rsid w:val="00257614"/>
    <w:rsid w:val="00257CCC"/>
    <w:rsid w:val="0026108B"/>
    <w:rsid w:val="00261BE2"/>
    <w:rsid w:val="0026750C"/>
    <w:rsid w:val="002710FA"/>
    <w:rsid w:val="0027280D"/>
    <w:rsid w:val="00275FC7"/>
    <w:rsid w:val="002804DC"/>
    <w:rsid w:val="002811A7"/>
    <w:rsid w:val="00281989"/>
    <w:rsid w:val="002839F4"/>
    <w:rsid w:val="002855B8"/>
    <w:rsid w:val="002861EC"/>
    <w:rsid w:val="0029098F"/>
    <w:rsid w:val="0029144E"/>
    <w:rsid w:val="002915D5"/>
    <w:rsid w:val="0029537A"/>
    <w:rsid w:val="00295898"/>
    <w:rsid w:val="002A2E7D"/>
    <w:rsid w:val="002A7179"/>
    <w:rsid w:val="002B0D36"/>
    <w:rsid w:val="002B0E65"/>
    <w:rsid w:val="002B2ACB"/>
    <w:rsid w:val="002B6ACF"/>
    <w:rsid w:val="002B747C"/>
    <w:rsid w:val="002C080F"/>
    <w:rsid w:val="002C5282"/>
    <w:rsid w:val="002D1B8D"/>
    <w:rsid w:val="002D3B2A"/>
    <w:rsid w:val="002E1C91"/>
    <w:rsid w:val="002F0A14"/>
    <w:rsid w:val="002F0C5D"/>
    <w:rsid w:val="002F1FFE"/>
    <w:rsid w:val="002F3C78"/>
    <w:rsid w:val="002F3EA6"/>
    <w:rsid w:val="002F4166"/>
    <w:rsid w:val="002F41DB"/>
    <w:rsid w:val="002F6F02"/>
    <w:rsid w:val="002F7C8B"/>
    <w:rsid w:val="003001B3"/>
    <w:rsid w:val="00301AB8"/>
    <w:rsid w:val="00301CC6"/>
    <w:rsid w:val="00304005"/>
    <w:rsid w:val="003047D9"/>
    <w:rsid w:val="00304E40"/>
    <w:rsid w:val="003068C3"/>
    <w:rsid w:val="0031124E"/>
    <w:rsid w:val="00312315"/>
    <w:rsid w:val="00314F4D"/>
    <w:rsid w:val="003161B3"/>
    <w:rsid w:val="003177F1"/>
    <w:rsid w:val="003230A2"/>
    <w:rsid w:val="003248B4"/>
    <w:rsid w:val="0033045E"/>
    <w:rsid w:val="00333E24"/>
    <w:rsid w:val="003365A8"/>
    <w:rsid w:val="00342395"/>
    <w:rsid w:val="003423CC"/>
    <w:rsid w:val="00342F4F"/>
    <w:rsid w:val="00343C4F"/>
    <w:rsid w:val="00344074"/>
    <w:rsid w:val="00352B1B"/>
    <w:rsid w:val="0035650E"/>
    <w:rsid w:val="00360994"/>
    <w:rsid w:val="00374076"/>
    <w:rsid w:val="003740DD"/>
    <w:rsid w:val="003758EF"/>
    <w:rsid w:val="00376C6C"/>
    <w:rsid w:val="00377A6E"/>
    <w:rsid w:val="00383185"/>
    <w:rsid w:val="00386A34"/>
    <w:rsid w:val="00390E9E"/>
    <w:rsid w:val="00391C1F"/>
    <w:rsid w:val="003924E3"/>
    <w:rsid w:val="00396C2C"/>
    <w:rsid w:val="003970C3"/>
    <w:rsid w:val="003A0CE7"/>
    <w:rsid w:val="003A4628"/>
    <w:rsid w:val="003A4AA8"/>
    <w:rsid w:val="003B12FD"/>
    <w:rsid w:val="003B4AFC"/>
    <w:rsid w:val="003B4F44"/>
    <w:rsid w:val="003B5DCA"/>
    <w:rsid w:val="003B60B7"/>
    <w:rsid w:val="003B653D"/>
    <w:rsid w:val="003B744F"/>
    <w:rsid w:val="003C69D0"/>
    <w:rsid w:val="003D0A58"/>
    <w:rsid w:val="003D0FB8"/>
    <w:rsid w:val="003E1EDF"/>
    <w:rsid w:val="003F25FA"/>
    <w:rsid w:val="00411BAB"/>
    <w:rsid w:val="00411D07"/>
    <w:rsid w:val="004126C6"/>
    <w:rsid w:val="004139FB"/>
    <w:rsid w:val="0041431D"/>
    <w:rsid w:val="00417E4E"/>
    <w:rsid w:val="00425D93"/>
    <w:rsid w:val="00430F40"/>
    <w:rsid w:val="00433FB8"/>
    <w:rsid w:val="00435CB2"/>
    <w:rsid w:val="00435CB8"/>
    <w:rsid w:val="00436E53"/>
    <w:rsid w:val="00437304"/>
    <w:rsid w:val="0043797A"/>
    <w:rsid w:val="0044180D"/>
    <w:rsid w:val="00442280"/>
    <w:rsid w:val="00446A75"/>
    <w:rsid w:val="0045108C"/>
    <w:rsid w:val="00456330"/>
    <w:rsid w:val="004567DD"/>
    <w:rsid w:val="00457DCA"/>
    <w:rsid w:val="004607EF"/>
    <w:rsid w:val="00463330"/>
    <w:rsid w:val="00463886"/>
    <w:rsid w:val="004645AB"/>
    <w:rsid w:val="00465AD7"/>
    <w:rsid w:val="00466341"/>
    <w:rsid w:val="00466611"/>
    <w:rsid w:val="00467580"/>
    <w:rsid w:val="00467DC2"/>
    <w:rsid w:val="00470820"/>
    <w:rsid w:val="00472D76"/>
    <w:rsid w:val="00473940"/>
    <w:rsid w:val="00474CB1"/>
    <w:rsid w:val="0048029F"/>
    <w:rsid w:val="004820F8"/>
    <w:rsid w:val="0048576C"/>
    <w:rsid w:val="0048617E"/>
    <w:rsid w:val="00486CB3"/>
    <w:rsid w:val="004918D0"/>
    <w:rsid w:val="00492083"/>
    <w:rsid w:val="004932E1"/>
    <w:rsid w:val="004A3C40"/>
    <w:rsid w:val="004A4054"/>
    <w:rsid w:val="004A44D3"/>
    <w:rsid w:val="004B0963"/>
    <w:rsid w:val="004B29C9"/>
    <w:rsid w:val="004B2E37"/>
    <w:rsid w:val="004B795F"/>
    <w:rsid w:val="004C030E"/>
    <w:rsid w:val="004C2DA5"/>
    <w:rsid w:val="004C2FF2"/>
    <w:rsid w:val="004C4B8F"/>
    <w:rsid w:val="004C6A23"/>
    <w:rsid w:val="004C6B0A"/>
    <w:rsid w:val="004D36B8"/>
    <w:rsid w:val="004D3FAC"/>
    <w:rsid w:val="004D47FF"/>
    <w:rsid w:val="004D7727"/>
    <w:rsid w:val="004E00CD"/>
    <w:rsid w:val="004E0128"/>
    <w:rsid w:val="004E631C"/>
    <w:rsid w:val="004F5572"/>
    <w:rsid w:val="004F6F91"/>
    <w:rsid w:val="004F7992"/>
    <w:rsid w:val="0050724C"/>
    <w:rsid w:val="0051066F"/>
    <w:rsid w:val="00514FFD"/>
    <w:rsid w:val="00517292"/>
    <w:rsid w:val="005202E3"/>
    <w:rsid w:val="00520655"/>
    <w:rsid w:val="00520AFC"/>
    <w:rsid w:val="00526610"/>
    <w:rsid w:val="0052719A"/>
    <w:rsid w:val="00530531"/>
    <w:rsid w:val="00530C5E"/>
    <w:rsid w:val="005356FC"/>
    <w:rsid w:val="00540E54"/>
    <w:rsid w:val="005417B5"/>
    <w:rsid w:val="0054251E"/>
    <w:rsid w:val="00544A3A"/>
    <w:rsid w:val="00544A75"/>
    <w:rsid w:val="0054712E"/>
    <w:rsid w:val="00547985"/>
    <w:rsid w:val="005515E7"/>
    <w:rsid w:val="00557312"/>
    <w:rsid w:val="00560886"/>
    <w:rsid w:val="00560E19"/>
    <w:rsid w:val="00561A7D"/>
    <w:rsid w:val="00571026"/>
    <w:rsid w:val="00581EE5"/>
    <w:rsid w:val="00592C5B"/>
    <w:rsid w:val="00594DA9"/>
    <w:rsid w:val="00595EA1"/>
    <w:rsid w:val="0059656E"/>
    <w:rsid w:val="005A0A38"/>
    <w:rsid w:val="005A2DAD"/>
    <w:rsid w:val="005A449E"/>
    <w:rsid w:val="005A57A8"/>
    <w:rsid w:val="005B26B2"/>
    <w:rsid w:val="005B4127"/>
    <w:rsid w:val="005C0CF1"/>
    <w:rsid w:val="005C3929"/>
    <w:rsid w:val="005C6501"/>
    <w:rsid w:val="005D4FC7"/>
    <w:rsid w:val="005D58F2"/>
    <w:rsid w:val="005D70C9"/>
    <w:rsid w:val="005D7F85"/>
    <w:rsid w:val="005E0BDA"/>
    <w:rsid w:val="006027F4"/>
    <w:rsid w:val="006035A4"/>
    <w:rsid w:val="0060404A"/>
    <w:rsid w:val="00604518"/>
    <w:rsid w:val="00607C9F"/>
    <w:rsid w:val="00607D9A"/>
    <w:rsid w:val="00610496"/>
    <w:rsid w:val="006135F3"/>
    <w:rsid w:val="00615064"/>
    <w:rsid w:val="00616A96"/>
    <w:rsid w:val="00620446"/>
    <w:rsid w:val="0062209E"/>
    <w:rsid w:val="00622423"/>
    <w:rsid w:val="00622613"/>
    <w:rsid w:val="00622D97"/>
    <w:rsid w:val="00623892"/>
    <w:rsid w:val="00633AEE"/>
    <w:rsid w:val="00633E4D"/>
    <w:rsid w:val="006354F2"/>
    <w:rsid w:val="00637DA9"/>
    <w:rsid w:val="006402A5"/>
    <w:rsid w:val="0064174E"/>
    <w:rsid w:val="006428B0"/>
    <w:rsid w:val="0065011A"/>
    <w:rsid w:val="00650D03"/>
    <w:rsid w:val="00652F3E"/>
    <w:rsid w:val="00653ABB"/>
    <w:rsid w:val="006555F8"/>
    <w:rsid w:val="00656E28"/>
    <w:rsid w:val="00660C81"/>
    <w:rsid w:val="00661957"/>
    <w:rsid w:val="006703DB"/>
    <w:rsid w:val="006745BD"/>
    <w:rsid w:val="00676044"/>
    <w:rsid w:val="006761BD"/>
    <w:rsid w:val="006812BF"/>
    <w:rsid w:val="00682694"/>
    <w:rsid w:val="00682887"/>
    <w:rsid w:val="00684E1B"/>
    <w:rsid w:val="006860F1"/>
    <w:rsid w:val="006953BC"/>
    <w:rsid w:val="006A2DA8"/>
    <w:rsid w:val="006A6FED"/>
    <w:rsid w:val="006B02FC"/>
    <w:rsid w:val="006B1546"/>
    <w:rsid w:val="006B2885"/>
    <w:rsid w:val="006B2FD7"/>
    <w:rsid w:val="006B5993"/>
    <w:rsid w:val="006B65FA"/>
    <w:rsid w:val="006C1B22"/>
    <w:rsid w:val="006C331D"/>
    <w:rsid w:val="006C344E"/>
    <w:rsid w:val="006C6BE5"/>
    <w:rsid w:val="006C7867"/>
    <w:rsid w:val="006D2B42"/>
    <w:rsid w:val="006D3D68"/>
    <w:rsid w:val="006D404E"/>
    <w:rsid w:val="006D4339"/>
    <w:rsid w:val="006D4610"/>
    <w:rsid w:val="006D58FE"/>
    <w:rsid w:val="006D6EA9"/>
    <w:rsid w:val="006D7669"/>
    <w:rsid w:val="006D7A64"/>
    <w:rsid w:val="006E0684"/>
    <w:rsid w:val="006E09EE"/>
    <w:rsid w:val="006E1F7E"/>
    <w:rsid w:val="006E5AD4"/>
    <w:rsid w:val="006E60DF"/>
    <w:rsid w:val="006F41F9"/>
    <w:rsid w:val="006F43A7"/>
    <w:rsid w:val="006F7580"/>
    <w:rsid w:val="006F7FFB"/>
    <w:rsid w:val="00706BDE"/>
    <w:rsid w:val="007073F9"/>
    <w:rsid w:val="00711142"/>
    <w:rsid w:val="0071383D"/>
    <w:rsid w:val="00713ADE"/>
    <w:rsid w:val="00714E2D"/>
    <w:rsid w:val="00723F52"/>
    <w:rsid w:val="00724ED2"/>
    <w:rsid w:val="0072543B"/>
    <w:rsid w:val="0072792C"/>
    <w:rsid w:val="00733718"/>
    <w:rsid w:val="00734FDF"/>
    <w:rsid w:val="00735FFF"/>
    <w:rsid w:val="0074018C"/>
    <w:rsid w:val="00741C40"/>
    <w:rsid w:val="00741C4A"/>
    <w:rsid w:val="007462E7"/>
    <w:rsid w:val="00746928"/>
    <w:rsid w:val="00750D2D"/>
    <w:rsid w:val="00753436"/>
    <w:rsid w:val="007546D9"/>
    <w:rsid w:val="00756152"/>
    <w:rsid w:val="00757609"/>
    <w:rsid w:val="00762F5F"/>
    <w:rsid w:val="007656B6"/>
    <w:rsid w:val="00765963"/>
    <w:rsid w:val="00767236"/>
    <w:rsid w:val="007677AF"/>
    <w:rsid w:val="00773E5D"/>
    <w:rsid w:val="00775313"/>
    <w:rsid w:val="00780912"/>
    <w:rsid w:val="00783DE3"/>
    <w:rsid w:val="007871CE"/>
    <w:rsid w:val="007914A3"/>
    <w:rsid w:val="00792813"/>
    <w:rsid w:val="00793749"/>
    <w:rsid w:val="007A0312"/>
    <w:rsid w:val="007A3332"/>
    <w:rsid w:val="007A377A"/>
    <w:rsid w:val="007A37E8"/>
    <w:rsid w:val="007A38FA"/>
    <w:rsid w:val="007A3CEB"/>
    <w:rsid w:val="007A64BB"/>
    <w:rsid w:val="007B24B1"/>
    <w:rsid w:val="007B283C"/>
    <w:rsid w:val="007B497B"/>
    <w:rsid w:val="007B5A8A"/>
    <w:rsid w:val="007B6EFD"/>
    <w:rsid w:val="007C1F34"/>
    <w:rsid w:val="007C22B6"/>
    <w:rsid w:val="007C7F29"/>
    <w:rsid w:val="007D1F13"/>
    <w:rsid w:val="007D218C"/>
    <w:rsid w:val="007D33F0"/>
    <w:rsid w:val="007D4991"/>
    <w:rsid w:val="007D7A59"/>
    <w:rsid w:val="007E26AF"/>
    <w:rsid w:val="007E5CE6"/>
    <w:rsid w:val="007F120F"/>
    <w:rsid w:val="00801605"/>
    <w:rsid w:val="00801CE5"/>
    <w:rsid w:val="00811F75"/>
    <w:rsid w:val="0081531D"/>
    <w:rsid w:val="008167FD"/>
    <w:rsid w:val="0082088F"/>
    <w:rsid w:val="00821BF5"/>
    <w:rsid w:val="008240B7"/>
    <w:rsid w:val="0082540A"/>
    <w:rsid w:val="00825587"/>
    <w:rsid w:val="00827FA9"/>
    <w:rsid w:val="00830E2F"/>
    <w:rsid w:val="00833FA2"/>
    <w:rsid w:val="008374FF"/>
    <w:rsid w:val="008428C5"/>
    <w:rsid w:val="00843AA9"/>
    <w:rsid w:val="00847721"/>
    <w:rsid w:val="00851C08"/>
    <w:rsid w:val="008525D4"/>
    <w:rsid w:val="00852F0D"/>
    <w:rsid w:val="00854C8D"/>
    <w:rsid w:val="00857ADF"/>
    <w:rsid w:val="00861FCC"/>
    <w:rsid w:val="008678A7"/>
    <w:rsid w:val="00876931"/>
    <w:rsid w:val="008769DC"/>
    <w:rsid w:val="00883EF5"/>
    <w:rsid w:val="00887056"/>
    <w:rsid w:val="00892BCB"/>
    <w:rsid w:val="008955E6"/>
    <w:rsid w:val="00895DDC"/>
    <w:rsid w:val="0089651A"/>
    <w:rsid w:val="00897576"/>
    <w:rsid w:val="00897754"/>
    <w:rsid w:val="008A5DCF"/>
    <w:rsid w:val="008B0E2C"/>
    <w:rsid w:val="008B1639"/>
    <w:rsid w:val="008B798B"/>
    <w:rsid w:val="008B7CB9"/>
    <w:rsid w:val="008B7CFA"/>
    <w:rsid w:val="008C348C"/>
    <w:rsid w:val="008C4C9D"/>
    <w:rsid w:val="008C6008"/>
    <w:rsid w:val="008D0592"/>
    <w:rsid w:val="008D4B8A"/>
    <w:rsid w:val="008D674B"/>
    <w:rsid w:val="008E086C"/>
    <w:rsid w:val="008E1B54"/>
    <w:rsid w:val="008E3A8B"/>
    <w:rsid w:val="008E558E"/>
    <w:rsid w:val="008F0D6C"/>
    <w:rsid w:val="008F14D9"/>
    <w:rsid w:val="008F2676"/>
    <w:rsid w:val="008F5260"/>
    <w:rsid w:val="008F6041"/>
    <w:rsid w:val="008F7234"/>
    <w:rsid w:val="009063FC"/>
    <w:rsid w:val="009079F6"/>
    <w:rsid w:val="00907AEC"/>
    <w:rsid w:val="0091351B"/>
    <w:rsid w:val="009155AB"/>
    <w:rsid w:val="0092760C"/>
    <w:rsid w:val="009312B1"/>
    <w:rsid w:val="00937876"/>
    <w:rsid w:val="009403A5"/>
    <w:rsid w:val="00944327"/>
    <w:rsid w:val="0094644B"/>
    <w:rsid w:val="009523DD"/>
    <w:rsid w:val="009527F8"/>
    <w:rsid w:val="009572E3"/>
    <w:rsid w:val="00960AAF"/>
    <w:rsid w:val="0097609A"/>
    <w:rsid w:val="00976C19"/>
    <w:rsid w:val="00981604"/>
    <w:rsid w:val="00983D12"/>
    <w:rsid w:val="00983D9D"/>
    <w:rsid w:val="00986D24"/>
    <w:rsid w:val="00992416"/>
    <w:rsid w:val="00993171"/>
    <w:rsid w:val="009A0BB6"/>
    <w:rsid w:val="009A2DB1"/>
    <w:rsid w:val="009A4D10"/>
    <w:rsid w:val="009A5110"/>
    <w:rsid w:val="009A5EC1"/>
    <w:rsid w:val="009B3F44"/>
    <w:rsid w:val="009B42CE"/>
    <w:rsid w:val="009B4F56"/>
    <w:rsid w:val="009B6F0C"/>
    <w:rsid w:val="009C0733"/>
    <w:rsid w:val="009C1636"/>
    <w:rsid w:val="009C1A28"/>
    <w:rsid w:val="009C40A8"/>
    <w:rsid w:val="009C5A5F"/>
    <w:rsid w:val="009D0153"/>
    <w:rsid w:val="009D0255"/>
    <w:rsid w:val="009D0ADE"/>
    <w:rsid w:val="009D1090"/>
    <w:rsid w:val="009D2C5D"/>
    <w:rsid w:val="009D330A"/>
    <w:rsid w:val="009D4EEA"/>
    <w:rsid w:val="009D6083"/>
    <w:rsid w:val="009E22C8"/>
    <w:rsid w:val="009E2709"/>
    <w:rsid w:val="009E55BD"/>
    <w:rsid w:val="009E5EDF"/>
    <w:rsid w:val="009E79F6"/>
    <w:rsid w:val="009F1962"/>
    <w:rsid w:val="009F1D7C"/>
    <w:rsid w:val="009F4447"/>
    <w:rsid w:val="009F66BF"/>
    <w:rsid w:val="00A016AC"/>
    <w:rsid w:val="00A025B3"/>
    <w:rsid w:val="00A04235"/>
    <w:rsid w:val="00A07C80"/>
    <w:rsid w:val="00A07DBA"/>
    <w:rsid w:val="00A121D7"/>
    <w:rsid w:val="00A15375"/>
    <w:rsid w:val="00A15AD3"/>
    <w:rsid w:val="00A1600E"/>
    <w:rsid w:val="00A212F4"/>
    <w:rsid w:val="00A255EE"/>
    <w:rsid w:val="00A309C1"/>
    <w:rsid w:val="00A33FB9"/>
    <w:rsid w:val="00A3559F"/>
    <w:rsid w:val="00A3571A"/>
    <w:rsid w:val="00A37D75"/>
    <w:rsid w:val="00A41522"/>
    <w:rsid w:val="00A428EB"/>
    <w:rsid w:val="00A433B5"/>
    <w:rsid w:val="00A43690"/>
    <w:rsid w:val="00A44C05"/>
    <w:rsid w:val="00A50EA1"/>
    <w:rsid w:val="00A50FF3"/>
    <w:rsid w:val="00A70D56"/>
    <w:rsid w:val="00A721C5"/>
    <w:rsid w:val="00A739EC"/>
    <w:rsid w:val="00A73B57"/>
    <w:rsid w:val="00A73CEB"/>
    <w:rsid w:val="00A80C9F"/>
    <w:rsid w:val="00A90E9C"/>
    <w:rsid w:val="00AA0091"/>
    <w:rsid w:val="00AA1991"/>
    <w:rsid w:val="00AA215B"/>
    <w:rsid w:val="00AA478F"/>
    <w:rsid w:val="00AA7482"/>
    <w:rsid w:val="00AB097F"/>
    <w:rsid w:val="00AB0FDD"/>
    <w:rsid w:val="00AB27CE"/>
    <w:rsid w:val="00AB7E71"/>
    <w:rsid w:val="00AC2906"/>
    <w:rsid w:val="00AC7CDA"/>
    <w:rsid w:val="00AD0B8B"/>
    <w:rsid w:val="00AD1154"/>
    <w:rsid w:val="00AD5653"/>
    <w:rsid w:val="00AD7078"/>
    <w:rsid w:val="00AE60A1"/>
    <w:rsid w:val="00AF0F20"/>
    <w:rsid w:val="00AF52CB"/>
    <w:rsid w:val="00B02265"/>
    <w:rsid w:val="00B02AD0"/>
    <w:rsid w:val="00B04DEE"/>
    <w:rsid w:val="00B058E5"/>
    <w:rsid w:val="00B10778"/>
    <w:rsid w:val="00B11BB0"/>
    <w:rsid w:val="00B22867"/>
    <w:rsid w:val="00B22FBE"/>
    <w:rsid w:val="00B232FF"/>
    <w:rsid w:val="00B233EF"/>
    <w:rsid w:val="00B23A50"/>
    <w:rsid w:val="00B253B1"/>
    <w:rsid w:val="00B27A28"/>
    <w:rsid w:val="00B314AF"/>
    <w:rsid w:val="00B3395A"/>
    <w:rsid w:val="00B354AB"/>
    <w:rsid w:val="00B36612"/>
    <w:rsid w:val="00B41920"/>
    <w:rsid w:val="00B41FB9"/>
    <w:rsid w:val="00B42D96"/>
    <w:rsid w:val="00B44008"/>
    <w:rsid w:val="00B45FF9"/>
    <w:rsid w:val="00B477F6"/>
    <w:rsid w:val="00B4782B"/>
    <w:rsid w:val="00B507EB"/>
    <w:rsid w:val="00B50F48"/>
    <w:rsid w:val="00B5309B"/>
    <w:rsid w:val="00B53824"/>
    <w:rsid w:val="00B552B1"/>
    <w:rsid w:val="00B55E85"/>
    <w:rsid w:val="00B57C71"/>
    <w:rsid w:val="00B602EC"/>
    <w:rsid w:val="00B6068E"/>
    <w:rsid w:val="00B606DB"/>
    <w:rsid w:val="00B6159D"/>
    <w:rsid w:val="00B64242"/>
    <w:rsid w:val="00B65434"/>
    <w:rsid w:val="00B65907"/>
    <w:rsid w:val="00B709E6"/>
    <w:rsid w:val="00B70FB3"/>
    <w:rsid w:val="00B71E0A"/>
    <w:rsid w:val="00B75BF3"/>
    <w:rsid w:val="00B77080"/>
    <w:rsid w:val="00B7774B"/>
    <w:rsid w:val="00B8140D"/>
    <w:rsid w:val="00B916C4"/>
    <w:rsid w:val="00B92047"/>
    <w:rsid w:val="00B92E71"/>
    <w:rsid w:val="00B93A97"/>
    <w:rsid w:val="00BA3D42"/>
    <w:rsid w:val="00BA7E2F"/>
    <w:rsid w:val="00BB0CB9"/>
    <w:rsid w:val="00BB15A1"/>
    <w:rsid w:val="00BB374A"/>
    <w:rsid w:val="00BB5FD1"/>
    <w:rsid w:val="00BB6985"/>
    <w:rsid w:val="00BC0E50"/>
    <w:rsid w:val="00BC4E3F"/>
    <w:rsid w:val="00BC56B9"/>
    <w:rsid w:val="00BC681D"/>
    <w:rsid w:val="00BC791A"/>
    <w:rsid w:val="00BC7AF4"/>
    <w:rsid w:val="00BC7BD8"/>
    <w:rsid w:val="00BD1693"/>
    <w:rsid w:val="00BD1F3F"/>
    <w:rsid w:val="00BD4C24"/>
    <w:rsid w:val="00BD6837"/>
    <w:rsid w:val="00BE0228"/>
    <w:rsid w:val="00BE0DCC"/>
    <w:rsid w:val="00BE42FF"/>
    <w:rsid w:val="00BE556B"/>
    <w:rsid w:val="00BE72A2"/>
    <w:rsid w:val="00BF1349"/>
    <w:rsid w:val="00BF47DB"/>
    <w:rsid w:val="00C0645C"/>
    <w:rsid w:val="00C07498"/>
    <w:rsid w:val="00C1073F"/>
    <w:rsid w:val="00C13303"/>
    <w:rsid w:val="00C161A4"/>
    <w:rsid w:val="00C206AD"/>
    <w:rsid w:val="00C20D06"/>
    <w:rsid w:val="00C23082"/>
    <w:rsid w:val="00C23AB4"/>
    <w:rsid w:val="00C2621E"/>
    <w:rsid w:val="00C36942"/>
    <w:rsid w:val="00C50A3C"/>
    <w:rsid w:val="00C52006"/>
    <w:rsid w:val="00C52922"/>
    <w:rsid w:val="00C52F5C"/>
    <w:rsid w:val="00C5660A"/>
    <w:rsid w:val="00C57A3F"/>
    <w:rsid w:val="00C57C99"/>
    <w:rsid w:val="00C64B55"/>
    <w:rsid w:val="00C7107E"/>
    <w:rsid w:val="00C72C89"/>
    <w:rsid w:val="00C741D2"/>
    <w:rsid w:val="00C76AD6"/>
    <w:rsid w:val="00C803AC"/>
    <w:rsid w:val="00C82D61"/>
    <w:rsid w:val="00C82E36"/>
    <w:rsid w:val="00C84D54"/>
    <w:rsid w:val="00C864BE"/>
    <w:rsid w:val="00C90F76"/>
    <w:rsid w:val="00C942C0"/>
    <w:rsid w:val="00C94896"/>
    <w:rsid w:val="00C95311"/>
    <w:rsid w:val="00C96D50"/>
    <w:rsid w:val="00CA0F02"/>
    <w:rsid w:val="00CA1E6C"/>
    <w:rsid w:val="00CA735A"/>
    <w:rsid w:val="00CB01DA"/>
    <w:rsid w:val="00CB02FB"/>
    <w:rsid w:val="00CB1E66"/>
    <w:rsid w:val="00CB2F4E"/>
    <w:rsid w:val="00CB30AB"/>
    <w:rsid w:val="00CB4436"/>
    <w:rsid w:val="00CB48DC"/>
    <w:rsid w:val="00CB72B1"/>
    <w:rsid w:val="00CC0B73"/>
    <w:rsid w:val="00CC2545"/>
    <w:rsid w:val="00CC2F25"/>
    <w:rsid w:val="00CC369A"/>
    <w:rsid w:val="00CC5409"/>
    <w:rsid w:val="00CC6CA8"/>
    <w:rsid w:val="00CC70B1"/>
    <w:rsid w:val="00CD2D67"/>
    <w:rsid w:val="00CD3A36"/>
    <w:rsid w:val="00CD3B4F"/>
    <w:rsid w:val="00CD5123"/>
    <w:rsid w:val="00CD6D19"/>
    <w:rsid w:val="00CE0465"/>
    <w:rsid w:val="00CE7158"/>
    <w:rsid w:val="00CF0987"/>
    <w:rsid w:val="00CF1261"/>
    <w:rsid w:val="00CF5899"/>
    <w:rsid w:val="00CF6AC9"/>
    <w:rsid w:val="00CF72F6"/>
    <w:rsid w:val="00D02037"/>
    <w:rsid w:val="00D06CFD"/>
    <w:rsid w:val="00D10130"/>
    <w:rsid w:val="00D1488D"/>
    <w:rsid w:val="00D16F99"/>
    <w:rsid w:val="00D17DED"/>
    <w:rsid w:val="00D21F3F"/>
    <w:rsid w:val="00D22AF8"/>
    <w:rsid w:val="00D23F91"/>
    <w:rsid w:val="00D24C41"/>
    <w:rsid w:val="00D24EA1"/>
    <w:rsid w:val="00D422B7"/>
    <w:rsid w:val="00D4406F"/>
    <w:rsid w:val="00D47026"/>
    <w:rsid w:val="00D5145C"/>
    <w:rsid w:val="00D540D0"/>
    <w:rsid w:val="00D5594F"/>
    <w:rsid w:val="00D56438"/>
    <w:rsid w:val="00D57B9F"/>
    <w:rsid w:val="00D60A5D"/>
    <w:rsid w:val="00D63242"/>
    <w:rsid w:val="00D65AED"/>
    <w:rsid w:val="00D65DFA"/>
    <w:rsid w:val="00D667DB"/>
    <w:rsid w:val="00D66DA7"/>
    <w:rsid w:val="00D76AAF"/>
    <w:rsid w:val="00D778F4"/>
    <w:rsid w:val="00D801ED"/>
    <w:rsid w:val="00D82EEB"/>
    <w:rsid w:val="00D83B76"/>
    <w:rsid w:val="00D9467C"/>
    <w:rsid w:val="00DA1709"/>
    <w:rsid w:val="00DA3581"/>
    <w:rsid w:val="00DA35D9"/>
    <w:rsid w:val="00DA50FA"/>
    <w:rsid w:val="00DA6965"/>
    <w:rsid w:val="00DA6CC0"/>
    <w:rsid w:val="00DA7336"/>
    <w:rsid w:val="00DB18B1"/>
    <w:rsid w:val="00DB1F6B"/>
    <w:rsid w:val="00DB2305"/>
    <w:rsid w:val="00DB50D8"/>
    <w:rsid w:val="00DB6A68"/>
    <w:rsid w:val="00DB7D7C"/>
    <w:rsid w:val="00DC28EE"/>
    <w:rsid w:val="00DC563A"/>
    <w:rsid w:val="00DC65AF"/>
    <w:rsid w:val="00DD0B2D"/>
    <w:rsid w:val="00DD14C4"/>
    <w:rsid w:val="00DD2386"/>
    <w:rsid w:val="00DD47DB"/>
    <w:rsid w:val="00DD5C2F"/>
    <w:rsid w:val="00DD63C1"/>
    <w:rsid w:val="00DE29BF"/>
    <w:rsid w:val="00DE3D0E"/>
    <w:rsid w:val="00DE5FC9"/>
    <w:rsid w:val="00DE7708"/>
    <w:rsid w:val="00DE7AE3"/>
    <w:rsid w:val="00DF031F"/>
    <w:rsid w:val="00DF12E3"/>
    <w:rsid w:val="00DF14BC"/>
    <w:rsid w:val="00DF4FAE"/>
    <w:rsid w:val="00DF64B3"/>
    <w:rsid w:val="00E02FAB"/>
    <w:rsid w:val="00E03994"/>
    <w:rsid w:val="00E10A26"/>
    <w:rsid w:val="00E12723"/>
    <w:rsid w:val="00E14171"/>
    <w:rsid w:val="00E174E4"/>
    <w:rsid w:val="00E201EF"/>
    <w:rsid w:val="00E218C0"/>
    <w:rsid w:val="00E24571"/>
    <w:rsid w:val="00E30BCD"/>
    <w:rsid w:val="00E31DE1"/>
    <w:rsid w:val="00E34E8A"/>
    <w:rsid w:val="00E35A59"/>
    <w:rsid w:val="00E36099"/>
    <w:rsid w:val="00E36515"/>
    <w:rsid w:val="00E37133"/>
    <w:rsid w:val="00E377C1"/>
    <w:rsid w:val="00E40468"/>
    <w:rsid w:val="00E42BC2"/>
    <w:rsid w:val="00E42F60"/>
    <w:rsid w:val="00E440DE"/>
    <w:rsid w:val="00E51B5F"/>
    <w:rsid w:val="00E57865"/>
    <w:rsid w:val="00E60391"/>
    <w:rsid w:val="00E60DD2"/>
    <w:rsid w:val="00E626F0"/>
    <w:rsid w:val="00E64D6B"/>
    <w:rsid w:val="00E73E34"/>
    <w:rsid w:val="00E74936"/>
    <w:rsid w:val="00E74E89"/>
    <w:rsid w:val="00E74F75"/>
    <w:rsid w:val="00E77A68"/>
    <w:rsid w:val="00E80B6A"/>
    <w:rsid w:val="00E83681"/>
    <w:rsid w:val="00E841D1"/>
    <w:rsid w:val="00E85081"/>
    <w:rsid w:val="00E87A1F"/>
    <w:rsid w:val="00E9377D"/>
    <w:rsid w:val="00E943EF"/>
    <w:rsid w:val="00E956EA"/>
    <w:rsid w:val="00EA1A0E"/>
    <w:rsid w:val="00EA3D9C"/>
    <w:rsid w:val="00EA4709"/>
    <w:rsid w:val="00EB66F9"/>
    <w:rsid w:val="00EB7077"/>
    <w:rsid w:val="00EB72D2"/>
    <w:rsid w:val="00EC1702"/>
    <w:rsid w:val="00EC1A9C"/>
    <w:rsid w:val="00EC704E"/>
    <w:rsid w:val="00ED11DB"/>
    <w:rsid w:val="00ED40E1"/>
    <w:rsid w:val="00ED50CF"/>
    <w:rsid w:val="00ED60B0"/>
    <w:rsid w:val="00EE14DE"/>
    <w:rsid w:val="00EE225E"/>
    <w:rsid w:val="00EE3BB1"/>
    <w:rsid w:val="00EE4306"/>
    <w:rsid w:val="00EE4FAE"/>
    <w:rsid w:val="00EF46CE"/>
    <w:rsid w:val="00EF5C91"/>
    <w:rsid w:val="00EF6291"/>
    <w:rsid w:val="00F020F3"/>
    <w:rsid w:val="00F0346C"/>
    <w:rsid w:val="00F10EDE"/>
    <w:rsid w:val="00F13031"/>
    <w:rsid w:val="00F13707"/>
    <w:rsid w:val="00F13AE6"/>
    <w:rsid w:val="00F1596F"/>
    <w:rsid w:val="00F20314"/>
    <w:rsid w:val="00F2125B"/>
    <w:rsid w:val="00F22BB2"/>
    <w:rsid w:val="00F24EDB"/>
    <w:rsid w:val="00F251F5"/>
    <w:rsid w:val="00F25BE2"/>
    <w:rsid w:val="00F26AE0"/>
    <w:rsid w:val="00F27049"/>
    <w:rsid w:val="00F328B0"/>
    <w:rsid w:val="00F33225"/>
    <w:rsid w:val="00F452A3"/>
    <w:rsid w:val="00F466EF"/>
    <w:rsid w:val="00F46C34"/>
    <w:rsid w:val="00F46FC0"/>
    <w:rsid w:val="00F47D1E"/>
    <w:rsid w:val="00F52A05"/>
    <w:rsid w:val="00F54712"/>
    <w:rsid w:val="00F56FA6"/>
    <w:rsid w:val="00F603C0"/>
    <w:rsid w:val="00F62E2E"/>
    <w:rsid w:val="00F651BE"/>
    <w:rsid w:val="00F7106A"/>
    <w:rsid w:val="00F715DF"/>
    <w:rsid w:val="00F75C69"/>
    <w:rsid w:val="00F75E31"/>
    <w:rsid w:val="00F76399"/>
    <w:rsid w:val="00F769F7"/>
    <w:rsid w:val="00F779D4"/>
    <w:rsid w:val="00F816E0"/>
    <w:rsid w:val="00F82B5B"/>
    <w:rsid w:val="00F8417C"/>
    <w:rsid w:val="00F849C2"/>
    <w:rsid w:val="00F87BFB"/>
    <w:rsid w:val="00F948D6"/>
    <w:rsid w:val="00F959FF"/>
    <w:rsid w:val="00FA3612"/>
    <w:rsid w:val="00FA3B3F"/>
    <w:rsid w:val="00FA737B"/>
    <w:rsid w:val="00FB17A7"/>
    <w:rsid w:val="00FB182E"/>
    <w:rsid w:val="00FB51DE"/>
    <w:rsid w:val="00FC2168"/>
    <w:rsid w:val="00FC3D11"/>
    <w:rsid w:val="00FC56C6"/>
    <w:rsid w:val="00FC5DC7"/>
    <w:rsid w:val="00FC73CF"/>
    <w:rsid w:val="00FD3032"/>
    <w:rsid w:val="00FD3A57"/>
    <w:rsid w:val="00FD5E3D"/>
    <w:rsid w:val="00FD66CC"/>
    <w:rsid w:val="00FE1D27"/>
    <w:rsid w:val="00FE2982"/>
    <w:rsid w:val="00FE2B49"/>
    <w:rsid w:val="00FE2C3E"/>
    <w:rsid w:val="00FE73A7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E2C"/>
    <w:rPr>
      <w:sz w:val="28"/>
    </w:rPr>
  </w:style>
  <w:style w:type="paragraph" w:styleId="1">
    <w:name w:val="heading 1"/>
    <w:basedOn w:val="a"/>
    <w:next w:val="a"/>
    <w:link w:val="10"/>
    <w:qFormat/>
    <w:rsid w:val="00093398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B0E2C"/>
    <w:pPr>
      <w:ind w:firstLine="720"/>
      <w:jc w:val="both"/>
    </w:pPr>
  </w:style>
  <w:style w:type="paragraph" w:styleId="a5">
    <w:name w:val="Balloon Text"/>
    <w:basedOn w:val="a"/>
    <w:link w:val="a6"/>
    <w:uiPriority w:val="99"/>
    <w:rsid w:val="00CB1E6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41FB9"/>
    <w:pPr>
      <w:jc w:val="center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41FB9"/>
    <w:rPr>
      <w:sz w:val="28"/>
      <w:szCs w:val="24"/>
    </w:rPr>
  </w:style>
  <w:style w:type="paragraph" w:customStyle="1" w:styleId="ConsPlusTitle">
    <w:name w:val="ConsPlusTitle"/>
    <w:rsid w:val="00B41F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page number"/>
    <w:basedOn w:val="a0"/>
    <w:rsid w:val="006F7580"/>
  </w:style>
  <w:style w:type="paragraph" w:customStyle="1" w:styleId="ConsTitle">
    <w:name w:val="ConsTitle"/>
    <w:rsid w:val="006F7580"/>
    <w:pPr>
      <w:snapToGrid w:val="0"/>
      <w:ind w:right="19772"/>
    </w:pPr>
    <w:rPr>
      <w:rFonts w:ascii="Arial" w:hAnsi="Arial"/>
      <w:b/>
      <w:sz w:val="16"/>
    </w:rPr>
  </w:style>
  <w:style w:type="table" w:styleId="aa">
    <w:name w:val="Table Grid"/>
    <w:basedOn w:val="a1"/>
    <w:rsid w:val="00FE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7677A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677AF"/>
    <w:rPr>
      <w:sz w:val="28"/>
    </w:rPr>
  </w:style>
  <w:style w:type="paragraph" w:styleId="ad">
    <w:name w:val="List Paragraph"/>
    <w:basedOn w:val="a"/>
    <w:link w:val="ae"/>
    <w:uiPriority w:val="34"/>
    <w:qFormat/>
    <w:rsid w:val="007677AF"/>
    <w:pPr>
      <w:ind w:left="720"/>
      <w:contextualSpacing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B642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4242"/>
    <w:rPr>
      <w:sz w:val="28"/>
    </w:rPr>
  </w:style>
  <w:style w:type="paragraph" w:styleId="af1">
    <w:name w:val="footer"/>
    <w:basedOn w:val="a"/>
    <w:link w:val="af2"/>
    <w:uiPriority w:val="99"/>
    <w:rsid w:val="00B642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64242"/>
    <w:rPr>
      <w:sz w:val="28"/>
    </w:rPr>
  </w:style>
  <w:style w:type="paragraph" w:customStyle="1" w:styleId="af3">
    <w:name w:val="Текст (цнтр)"/>
    <w:basedOn w:val="a"/>
    <w:next w:val="a"/>
    <w:rsid w:val="009D4EEA"/>
    <w:pPr>
      <w:spacing w:before="60" w:after="60"/>
      <w:jc w:val="center"/>
    </w:pPr>
    <w:rPr>
      <w:rFonts w:ascii="Arial" w:hAnsi="Arial"/>
      <w:sz w:val="18"/>
    </w:rPr>
  </w:style>
  <w:style w:type="paragraph" w:customStyle="1" w:styleId="ConsPlusNormal">
    <w:name w:val="ConsPlusNormal"/>
    <w:link w:val="ConsPlusNormal0"/>
    <w:rsid w:val="00411D0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93398"/>
    <w:rPr>
      <w:sz w:val="28"/>
      <w:szCs w:val="24"/>
    </w:rPr>
  </w:style>
  <w:style w:type="character" w:styleId="af4">
    <w:name w:val="Emphasis"/>
    <w:basedOn w:val="a0"/>
    <w:qFormat/>
    <w:rsid w:val="00E36515"/>
    <w:rPr>
      <w:i/>
      <w:iCs/>
    </w:rPr>
  </w:style>
  <w:style w:type="paragraph" w:styleId="2">
    <w:name w:val="Body Text Indent 2"/>
    <w:basedOn w:val="a"/>
    <w:link w:val="20"/>
    <w:rsid w:val="00F841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417C"/>
    <w:rPr>
      <w:sz w:val="28"/>
    </w:rPr>
  </w:style>
  <w:style w:type="paragraph" w:customStyle="1" w:styleId="ConsPlusCell">
    <w:name w:val="ConsPlusCell"/>
    <w:uiPriority w:val="99"/>
    <w:rsid w:val="00B77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Title"/>
    <w:basedOn w:val="a"/>
    <w:link w:val="af6"/>
    <w:qFormat/>
    <w:rsid w:val="00033ED0"/>
    <w:pPr>
      <w:jc w:val="center"/>
    </w:pPr>
    <w:rPr>
      <w:b/>
    </w:rPr>
  </w:style>
  <w:style w:type="character" w:customStyle="1" w:styleId="af6">
    <w:name w:val="Название Знак"/>
    <w:basedOn w:val="a0"/>
    <w:link w:val="af5"/>
    <w:rsid w:val="00033ED0"/>
    <w:rPr>
      <w:b/>
      <w:sz w:val="28"/>
    </w:rPr>
  </w:style>
  <w:style w:type="character" w:customStyle="1" w:styleId="a4">
    <w:name w:val="СтильМой Знак"/>
    <w:basedOn w:val="a0"/>
    <w:link w:val="a3"/>
    <w:rsid w:val="0007653C"/>
    <w:rPr>
      <w:sz w:val="28"/>
    </w:rPr>
  </w:style>
  <w:style w:type="character" w:customStyle="1" w:styleId="s111">
    <w:name w:val="s111"/>
    <w:basedOn w:val="a0"/>
    <w:rsid w:val="00374076"/>
  </w:style>
  <w:style w:type="paragraph" w:customStyle="1" w:styleId="s181">
    <w:name w:val="s181"/>
    <w:basedOn w:val="a"/>
    <w:rsid w:val="0037407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6">
    <w:name w:val="s16"/>
    <w:basedOn w:val="a0"/>
    <w:rsid w:val="00374076"/>
  </w:style>
  <w:style w:type="character" w:customStyle="1" w:styleId="fe-comment-title4">
    <w:name w:val="fe-comment-title4"/>
    <w:basedOn w:val="a0"/>
    <w:rsid w:val="00E42F60"/>
  </w:style>
  <w:style w:type="character" w:customStyle="1" w:styleId="fe-comment-author4">
    <w:name w:val="fe-comment-author4"/>
    <w:basedOn w:val="a0"/>
    <w:rsid w:val="00E42F60"/>
  </w:style>
  <w:style w:type="paragraph" w:styleId="af7">
    <w:name w:val="No Spacing"/>
    <w:link w:val="af8"/>
    <w:uiPriority w:val="99"/>
    <w:qFormat/>
    <w:rsid w:val="002E1C91"/>
    <w:rPr>
      <w:rFonts w:eastAsia="Calibri"/>
      <w:sz w:val="28"/>
      <w:szCs w:val="22"/>
      <w:lang w:eastAsia="en-US"/>
    </w:rPr>
  </w:style>
  <w:style w:type="character" w:customStyle="1" w:styleId="af8">
    <w:name w:val="Без интервала Знак"/>
    <w:link w:val="af7"/>
    <w:uiPriority w:val="99"/>
    <w:rsid w:val="002E1C91"/>
    <w:rPr>
      <w:rFonts w:eastAsia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E1C91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rsid w:val="009A2DB1"/>
    <w:rPr>
      <w:rFonts w:ascii="Tahoma" w:hAnsi="Tahoma" w:cs="Tahoma"/>
      <w:sz w:val="16"/>
      <w:szCs w:val="16"/>
    </w:rPr>
  </w:style>
  <w:style w:type="paragraph" w:customStyle="1" w:styleId="af9">
    <w:name w:val="Мой стиль"/>
    <w:basedOn w:val="a"/>
    <w:rsid w:val="00DB1F6B"/>
    <w:pPr>
      <w:ind w:firstLine="709"/>
      <w:jc w:val="both"/>
    </w:pPr>
  </w:style>
  <w:style w:type="character" w:styleId="afa">
    <w:name w:val="Hyperlink"/>
    <w:basedOn w:val="a0"/>
    <w:rsid w:val="00B23A50"/>
    <w:rPr>
      <w:color w:val="0000FF"/>
      <w:u w:val="single"/>
    </w:rPr>
  </w:style>
  <w:style w:type="character" w:customStyle="1" w:styleId="3125pt0pt">
    <w:name w:val="Основной текст (3) + 12;5 pt;Не полужирный;Интервал 0 pt"/>
    <w:basedOn w:val="a0"/>
    <w:rsid w:val="00B23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B23A50"/>
    <w:pPr>
      <w:widowControl w:val="0"/>
      <w:shd w:val="clear" w:color="auto" w:fill="FFFFFF"/>
      <w:spacing w:line="307" w:lineRule="exact"/>
      <w:ind w:firstLine="960"/>
      <w:jc w:val="both"/>
    </w:pPr>
    <w:rPr>
      <w:color w:val="000000"/>
      <w:spacing w:val="-6"/>
      <w:sz w:val="26"/>
      <w:szCs w:val="26"/>
    </w:rPr>
  </w:style>
  <w:style w:type="character" w:customStyle="1" w:styleId="22">
    <w:name w:val="Основной текст (2)"/>
    <w:basedOn w:val="a0"/>
    <w:rsid w:val="00B2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character" w:customStyle="1" w:styleId="ae">
    <w:name w:val="Абзац списка Знак"/>
    <w:basedOn w:val="a0"/>
    <w:link w:val="ad"/>
    <w:uiPriority w:val="99"/>
    <w:locked/>
    <w:rsid w:val="00D9467C"/>
    <w:rPr>
      <w:sz w:val="24"/>
      <w:szCs w:val="24"/>
    </w:rPr>
  </w:style>
  <w:style w:type="paragraph" w:styleId="afb">
    <w:name w:val="Normal (Web)"/>
    <w:basedOn w:val="a"/>
    <w:uiPriority w:val="99"/>
    <w:unhideWhenUsed/>
    <w:rsid w:val="00BC56B9"/>
    <w:pPr>
      <w:spacing w:before="48" w:after="120" w:line="336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2EE98-2840-4389-9D93-16BEE412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53BFA-148F-465B-83DA-AA812A9E0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949E3-9353-4226-8EF9-3ECD8EB3642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693E17-B624-4B08-AAA9-7D1D5100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toporischeva</cp:lastModifiedBy>
  <cp:revision>2</cp:revision>
  <cp:lastPrinted>2020-11-30T16:14:00Z</cp:lastPrinted>
  <dcterms:created xsi:type="dcterms:W3CDTF">2020-12-02T14:17:00Z</dcterms:created>
  <dcterms:modified xsi:type="dcterms:W3CDTF">2020-12-02T14:17:00Z</dcterms:modified>
</cp:coreProperties>
</file>