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88" w:rsidRDefault="00CC1588" w:rsidP="00CC1588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CC1588" w:rsidRPr="00D10BDD" w:rsidRDefault="00CC1588" w:rsidP="00CC1588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 и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здравоохранению </w:t>
      </w:r>
    </w:p>
    <w:p w:rsidR="00CC1588" w:rsidRDefault="00CC1588" w:rsidP="00CC1588">
      <w:pPr>
        <w:pStyle w:val="a3"/>
        <w:ind w:firstLine="11700"/>
        <w:rPr>
          <w:b/>
          <w:sz w:val="24"/>
          <w:szCs w:val="24"/>
        </w:rPr>
      </w:pPr>
    </w:p>
    <w:p w:rsidR="00CC1588" w:rsidRPr="00D10BDD" w:rsidRDefault="00CC1588" w:rsidP="00CC1588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от «</w:t>
      </w:r>
      <w:r w:rsidR="00321F44">
        <w:rPr>
          <w:sz w:val="24"/>
          <w:szCs w:val="24"/>
        </w:rPr>
        <w:t>10</w:t>
      </w:r>
      <w:r w:rsidRPr="00D10BDD">
        <w:rPr>
          <w:sz w:val="24"/>
          <w:szCs w:val="24"/>
        </w:rPr>
        <w:t xml:space="preserve">» </w:t>
      </w:r>
      <w:r w:rsidR="00321F44">
        <w:rPr>
          <w:sz w:val="24"/>
          <w:szCs w:val="24"/>
        </w:rPr>
        <w:t>дека</w:t>
      </w:r>
      <w:r>
        <w:rPr>
          <w:sz w:val="24"/>
          <w:szCs w:val="24"/>
        </w:rPr>
        <w:t>бря 2024</w:t>
      </w:r>
      <w:r w:rsidRPr="00D10BDD">
        <w:rPr>
          <w:sz w:val="24"/>
          <w:szCs w:val="24"/>
        </w:rPr>
        <w:t xml:space="preserve"> года</w:t>
      </w:r>
    </w:p>
    <w:p w:rsidR="00CC1588" w:rsidRPr="00D10BDD" w:rsidRDefault="00CC1588" w:rsidP="00CC1588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 w:rsidR="00321F44">
        <w:rPr>
          <w:sz w:val="24"/>
          <w:szCs w:val="24"/>
        </w:rPr>
        <w:t>5:00</w:t>
      </w:r>
    </w:p>
    <w:p w:rsidR="00CC1588" w:rsidRDefault="00CC1588" w:rsidP="00CC1588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CC1588" w:rsidRDefault="00CC1588" w:rsidP="00CC1588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CC1588" w:rsidRPr="00594C85" w:rsidRDefault="00A130D9" w:rsidP="00CC1588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каб. 505</w:t>
      </w:r>
    </w:p>
    <w:p w:rsidR="00CC1588" w:rsidRDefault="00CC1588" w:rsidP="00CC1588">
      <w:pPr>
        <w:pStyle w:val="a3"/>
        <w:ind w:firstLine="11700"/>
        <w:rPr>
          <w:b/>
          <w:sz w:val="24"/>
          <w:szCs w:val="24"/>
        </w:rPr>
      </w:pP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2836"/>
        <w:gridCol w:w="4110"/>
        <w:gridCol w:w="2268"/>
        <w:gridCol w:w="2766"/>
      </w:tblGrid>
      <w:tr w:rsidR="00CC1588" w:rsidTr="008815BA">
        <w:tc>
          <w:tcPr>
            <w:tcW w:w="534" w:type="dxa"/>
            <w:vAlign w:val="center"/>
          </w:tcPr>
          <w:p w:rsidR="00CC1588" w:rsidRPr="005366CD" w:rsidRDefault="00CC1588" w:rsidP="008815B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976" w:type="dxa"/>
            <w:vAlign w:val="center"/>
          </w:tcPr>
          <w:p w:rsidR="00CC1588" w:rsidRPr="005366CD" w:rsidRDefault="00CC1588" w:rsidP="008815B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CC1588" w:rsidRPr="005366CD" w:rsidRDefault="00CC1588" w:rsidP="008815B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836" w:type="dxa"/>
            <w:vAlign w:val="center"/>
          </w:tcPr>
          <w:p w:rsidR="00CC1588" w:rsidRPr="005366CD" w:rsidRDefault="00CC1588" w:rsidP="008815B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CC1588" w:rsidRPr="005366CD" w:rsidRDefault="00CC1588" w:rsidP="008815B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CC1588" w:rsidRPr="005366CD" w:rsidRDefault="00CC1588" w:rsidP="008815B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CC1588" w:rsidRPr="005366CD" w:rsidRDefault="00CC1588" w:rsidP="008815B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CC1588" w:rsidRPr="005366CD" w:rsidRDefault="00CC1588" w:rsidP="008815B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CC1588" w:rsidRPr="005366CD" w:rsidRDefault="00CC1588" w:rsidP="008815BA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CC1588" w:rsidRDefault="00CC1588" w:rsidP="008815BA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CC1588" w:rsidRPr="007F1B93" w:rsidRDefault="00CC1588" w:rsidP="008815BA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CC1588" w:rsidRDefault="00CC1588" w:rsidP="008815BA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CC1588" w:rsidRPr="007F1B93" w:rsidRDefault="00CC1588" w:rsidP="008815BA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CC1588" w:rsidRPr="005366CD" w:rsidRDefault="00CC1588" w:rsidP="008815BA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2024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CC1588" w:rsidRPr="005366CD" w:rsidRDefault="00CC1588" w:rsidP="008815B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CC1588" w:rsidRPr="00B27A37" w:rsidTr="008815BA">
        <w:tc>
          <w:tcPr>
            <w:tcW w:w="534" w:type="dxa"/>
          </w:tcPr>
          <w:p w:rsidR="00CC1588" w:rsidRPr="005366CD" w:rsidRDefault="00CC1588" w:rsidP="008815BA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976" w:type="dxa"/>
          </w:tcPr>
          <w:p w:rsidR="00CC1588" w:rsidRPr="005366CD" w:rsidRDefault="00CC1588" w:rsidP="008815B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CC1588" w:rsidRPr="005366CD" w:rsidRDefault="00CC1588" w:rsidP="008815BA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CC1588" w:rsidRPr="00EE4528" w:rsidRDefault="00CC1588" w:rsidP="008815BA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CC1588" w:rsidRPr="005366CD" w:rsidRDefault="00CC1588" w:rsidP="008815BA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CC1588" w:rsidRPr="005366CD" w:rsidRDefault="00CC1588" w:rsidP="008815B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CC1588" w:rsidRPr="00B27A37" w:rsidTr="008815BA">
        <w:tc>
          <w:tcPr>
            <w:tcW w:w="534" w:type="dxa"/>
          </w:tcPr>
          <w:p w:rsidR="00CC1588" w:rsidRPr="005349D6" w:rsidRDefault="00CC1588" w:rsidP="008815B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349D6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CC1588" w:rsidRPr="00321F44" w:rsidRDefault="00321F44" w:rsidP="00A130D9">
            <w:pPr>
              <w:pStyle w:val="a8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проекте постановления </w:t>
            </w:r>
            <w:r w:rsidRPr="00321F44">
              <w:rPr>
                <w:sz w:val="24"/>
                <w:szCs w:val="24"/>
              </w:rPr>
              <w:t>№ пп8/152 «Об отчете об исполнении бюджета территориального фонда обязательного медицин</w:t>
            </w:r>
            <w:r>
              <w:rPr>
                <w:sz w:val="24"/>
                <w:szCs w:val="24"/>
              </w:rPr>
              <w:t>-</w:t>
            </w:r>
            <w:r w:rsidRPr="00321F44">
              <w:rPr>
                <w:sz w:val="24"/>
                <w:szCs w:val="24"/>
              </w:rPr>
              <w:t>ского страхования Архангельской области за девять месяцев 2024 года».</w:t>
            </w:r>
          </w:p>
        </w:tc>
        <w:tc>
          <w:tcPr>
            <w:tcW w:w="2836" w:type="dxa"/>
          </w:tcPr>
          <w:p w:rsidR="00321F44" w:rsidRDefault="00321F44" w:rsidP="00321F44">
            <w:pPr>
              <w:jc w:val="both"/>
              <w:rPr>
                <w:b/>
              </w:rPr>
            </w:pPr>
            <w:r w:rsidRPr="004512F6">
              <w:rPr>
                <w:b/>
              </w:rPr>
              <w:t>Инициатор внесения:</w:t>
            </w:r>
          </w:p>
          <w:p w:rsidR="00731220" w:rsidRPr="00731220" w:rsidRDefault="00731220" w:rsidP="00321F44">
            <w:pPr>
              <w:jc w:val="both"/>
            </w:pPr>
            <w:r w:rsidRPr="00731220">
              <w:t>Правительство Архангельской области</w:t>
            </w:r>
          </w:p>
          <w:p w:rsidR="009C3C55" w:rsidRDefault="009C3C55" w:rsidP="00321F44">
            <w:pPr>
              <w:jc w:val="both"/>
              <w:rPr>
                <w:b/>
              </w:rPr>
            </w:pPr>
          </w:p>
          <w:p w:rsidR="00321F44" w:rsidRPr="00321F44" w:rsidRDefault="00321F44" w:rsidP="00321F44">
            <w:pPr>
              <w:jc w:val="both"/>
              <w:rPr>
                <w:b/>
              </w:rPr>
            </w:pPr>
            <w:r w:rsidRPr="00A130D9">
              <w:rPr>
                <w:b/>
              </w:rPr>
              <w:t>Докладчик</w:t>
            </w:r>
            <w:r>
              <w:rPr>
                <w:b/>
              </w:rPr>
              <w:t>и</w:t>
            </w:r>
            <w:r w:rsidRPr="00A130D9">
              <w:rPr>
                <w:b/>
              </w:rPr>
              <w:t>:</w:t>
            </w:r>
            <w:r w:rsidRPr="004D49BF">
              <w:rPr>
                <w:b/>
                <w:sz w:val="28"/>
                <w:szCs w:val="28"/>
              </w:rPr>
              <w:t xml:space="preserve"> </w:t>
            </w:r>
          </w:p>
          <w:p w:rsidR="00321F44" w:rsidRPr="00321F44" w:rsidRDefault="00321F44" w:rsidP="00321F44">
            <w:pPr>
              <w:jc w:val="both"/>
            </w:pPr>
            <w:r w:rsidRPr="00321F44">
              <w:t>Ясько Наталья Николаевна – директор территориального фонда обязательного медицинского страхования Архангельской области;</w:t>
            </w:r>
          </w:p>
          <w:p w:rsidR="00321F44" w:rsidRPr="00321F44" w:rsidRDefault="00321F44" w:rsidP="00321F44">
            <w:pPr>
              <w:jc w:val="both"/>
            </w:pPr>
            <w:r w:rsidRPr="00321F44">
              <w:t>Чернецовская Анастасия Евгеньевна – заместитель министра здравоохранения Архангельской области.</w:t>
            </w:r>
          </w:p>
          <w:p w:rsidR="00CC1588" w:rsidRPr="00A130D9" w:rsidRDefault="00CC1588" w:rsidP="00321F44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731220" w:rsidRPr="00731220" w:rsidRDefault="00731220" w:rsidP="00731220">
            <w:pPr>
              <w:pStyle w:val="a8"/>
              <w:ind w:firstLine="175"/>
              <w:jc w:val="both"/>
              <w:rPr>
                <w:sz w:val="24"/>
                <w:szCs w:val="24"/>
              </w:rPr>
            </w:pPr>
            <w:r w:rsidRPr="00731220">
              <w:rPr>
                <w:sz w:val="24"/>
                <w:szCs w:val="24"/>
              </w:rPr>
              <w:t>Отчет об исполнении бюджета территориального фонда обязательного медицинского страхования Архангельской области  за девять месяцев 2024 года (далее – Отчет) утвержден распоряжением Правительства Архангельской области от 22 октября 2024 года № 540-рп.</w:t>
            </w:r>
          </w:p>
          <w:p w:rsidR="00731220" w:rsidRPr="00731220" w:rsidRDefault="00731220" w:rsidP="00731220">
            <w:pPr>
              <w:pStyle w:val="a8"/>
              <w:ind w:firstLine="175"/>
              <w:jc w:val="both"/>
              <w:rPr>
                <w:spacing w:val="-2"/>
                <w:sz w:val="24"/>
                <w:szCs w:val="24"/>
              </w:rPr>
            </w:pPr>
            <w:proofErr w:type="gramStart"/>
            <w:r w:rsidRPr="007312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Согласно представленному Отчету бюджет территориального фонда </w:t>
            </w:r>
            <w:r w:rsidRPr="00731220">
              <w:rPr>
                <w:sz w:val="24"/>
                <w:szCs w:val="24"/>
              </w:rPr>
              <w:t xml:space="preserve">обязательного медицинского страхования (далее – ОМС) </w:t>
            </w:r>
            <w:r w:rsidRPr="007312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                  </w:t>
            </w:r>
            <w:r w:rsidRPr="00731220">
              <w:rPr>
                <w:spacing w:val="-2"/>
                <w:sz w:val="24"/>
                <w:szCs w:val="24"/>
              </w:rPr>
              <w:t xml:space="preserve">по итогам работы  за девять месяцев 2024 года исполнен по доходам </w:t>
            </w:r>
            <w:r>
              <w:rPr>
                <w:spacing w:val="-2"/>
                <w:sz w:val="24"/>
                <w:szCs w:val="24"/>
              </w:rPr>
              <w:t xml:space="preserve">                          </w:t>
            </w:r>
            <w:r w:rsidRPr="00731220">
              <w:rPr>
                <w:spacing w:val="-2"/>
                <w:sz w:val="24"/>
                <w:szCs w:val="24"/>
              </w:rPr>
              <w:t xml:space="preserve">в сумме 24 439,5 млн. рублей </w:t>
            </w:r>
            <w:r>
              <w:rPr>
                <w:spacing w:val="-2"/>
                <w:sz w:val="24"/>
                <w:szCs w:val="24"/>
              </w:rPr>
              <w:t xml:space="preserve">                         </w:t>
            </w:r>
            <w:r w:rsidRPr="00731220">
              <w:rPr>
                <w:spacing w:val="-2"/>
                <w:sz w:val="24"/>
                <w:szCs w:val="24"/>
              </w:rPr>
              <w:t xml:space="preserve">или на 74,8 % от утвержденного показателя, по расходам в сумме                             </w:t>
            </w:r>
            <w:r w:rsidRPr="00731220">
              <w:rPr>
                <w:spacing w:val="-2"/>
                <w:sz w:val="24"/>
                <w:szCs w:val="24"/>
              </w:rPr>
              <w:lastRenderedPageBreak/>
              <w:t>23 071,2 млн. рублей или на 68,4 %. Превышение доходов над расходами составило 1</w:t>
            </w:r>
            <w:r w:rsidRPr="00731220">
              <w:rPr>
                <w:spacing w:val="-2"/>
                <w:sz w:val="24"/>
                <w:szCs w:val="24"/>
                <w:lang w:val="en-US"/>
              </w:rPr>
              <w:t> </w:t>
            </w:r>
            <w:r w:rsidRPr="00731220">
              <w:rPr>
                <w:spacing w:val="-2"/>
                <w:sz w:val="24"/>
                <w:szCs w:val="24"/>
              </w:rPr>
              <w:t>368,3 млн. рублей.</w:t>
            </w:r>
            <w:proofErr w:type="gramEnd"/>
          </w:p>
          <w:p w:rsidR="00731220" w:rsidRPr="00731220" w:rsidRDefault="00731220" w:rsidP="00731220">
            <w:pPr>
              <w:pStyle w:val="a8"/>
              <w:ind w:firstLine="175"/>
              <w:jc w:val="both"/>
              <w:rPr>
                <w:spacing w:val="-2"/>
                <w:sz w:val="24"/>
                <w:szCs w:val="24"/>
              </w:rPr>
            </w:pPr>
            <w:proofErr w:type="gramStart"/>
            <w:r w:rsidRPr="00731220">
              <w:rPr>
                <w:rFonts w:eastAsiaTheme="minorHAnsi"/>
                <w:sz w:val="24"/>
                <w:szCs w:val="24"/>
              </w:rPr>
              <w:t xml:space="preserve">Доходы, поступившие в бюджет территориального фонда обязательного медицинского страхования Архангельской области и направление расходов                  </w:t>
            </w:r>
            <w:r>
              <w:rPr>
                <w:rFonts w:eastAsiaTheme="minorHAnsi"/>
                <w:sz w:val="24"/>
                <w:szCs w:val="24"/>
              </w:rPr>
              <w:t xml:space="preserve">                 </w:t>
            </w:r>
            <w:r w:rsidRPr="00731220">
              <w:rPr>
                <w:rFonts w:eastAsiaTheme="minorHAnsi"/>
                <w:sz w:val="24"/>
                <w:szCs w:val="24"/>
              </w:rPr>
              <w:t>за девять месяцев 2023 года соответствуют</w:t>
            </w:r>
            <w:proofErr w:type="gramEnd"/>
            <w:r w:rsidRPr="00731220">
              <w:rPr>
                <w:rFonts w:eastAsiaTheme="minorHAnsi"/>
                <w:sz w:val="24"/>
                <w:szCs w:val="24"/>
              </w:rPr>
              <w:t xml:space="preserve"> статье 146 Бюджетного кодекса РФ и пунктам 4, 5 статьи 26 Федерального закона от 29 ноября 2010 года № 326-ФЗ                                    «Об обязательном медицинском страховании в Российской Федерации»  (далее – Федеральный закон № 326-ФЗ).</w:t>
            </w:r>
            <w:r w:rsidRPr="00731220">
              <w:rPr>
                <w:spacing w:val="-2"/>
                <w:sz w:val="24"/>
                <w:szCs w:val="24"/>
              </w:rPr>
              <w:t xml:space="preserve"> </w:t>
            </w:r>
          </w:p>
          <w:p w:rsidR="00731220" w:rsidRPr="00731220" w:rsidRDefault="00731220" w:rsidP="00731220">
            <w:pPr>
              <w:pStyle w:val="a8"/>
              <w:ind w:firstLine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731220">
              <w:rPr>
                <w:rFonts w:eastAsiaTheme="minorHAnsi"/>
                <w:sz w:val="24"/>
                <w:szCs w:val="24"/>
                <w:lang w:eastAsia="en-US"/>
              </w:rPr>
              <w:t xml:space="preserve">Основным направлением расходования средств бюджета территориального фонда ОМС является исполнение Территориальной программы государственных гарантий оказания гражданам Российской Федерации бесплатной медицинской помощи на территории Архангельской области на 2024 год и на плановый период 2025 и 2026 годов (далее </w:t>
            </w:r>
            <w:r w:rsidRPr="00731220">
              <w:rPr>
                <w:rFonts w:eastAsiaTheme="minorHAnsi"/>
                <w:sz w:val="24"/>
                <w:szCs w:val="24"/>
              </w:rPr>
              <w:t>–</w:t>
            </w:r>
            <w:r w:rsidRPr="00731220">
              <w:rPr>
                <w:rFonts w:eastAsiaTheme="minorHAnsi"/>
                <w:sz w:val="24"/>
                <w:szCs w:val="24"/>
                <w:lang w:eastAsia="en-US"/>
              </w:rPr>
              <w:t xml:space="preserve"> территориальная программа государственных гарантий), которая утверждена постановлением Правительства Архангельской области от 27 декабря 2023 года № 1355-пп.</w:t>
            </w:r>
            <w:proofErr w:type="gramEnd"/>
          </w:p>
          <w:p w:rsidR="00731220" w:rsidRPr="00731220" w:rsidRDefault="00731220" w:rsidP="00731220">
            <w:pPr>
              <w:pStyle w:val="a8"/>
              <w:ind w:firstLine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31220">
              <w:rPr>
                <w:rFonts w:eastAsiaTheme="minorHAnsi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731220">
              <w:rPr>
                <w:rFonts w:eastAsiaTheme="minorHAnsi"/>
                <w:sz w:val="24"/>
                <w:szCs w:val="24"/>
                <w:lang w:eastAsia="en-US"/>
              </w:rPr>
              <w:t>рамках</w:t>
            </w:r>
            <w:proofErr w:type="gramEnd"/>
            <w:r w:rsidRPr="00731220">
              <w:rPr>
                <w:rFonts w:eastAsiaTheme="minorHAnsi"/>
                <w:sz w:val="24"/>
                <w:szCs w:val="24"/>
                <w:lang w:eastAsia="en-US"/>
              </w:rPr>
              <w:t xml:space="preserve"> территориальной программы государственных гарантий утверждена </w:t>
            </w:r>
            <w:r w:rsidRPr="0073122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территориальная программа ОМС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     </w:t>
            </w:r>
            <w:r w:rsidRPr="00731220">
              <w:rPr>
                <w:rFonts w:eastAsiaTheme="minorHAnsi"/>
                <w:sz w:val="24"/>
                <w:szCs w:val="24"/>
                <w:lang w:eastAsia="en-US"/>
              </w:rPr>
              <w:t>на 2024 год.</w:t>
            </w:r>
          </w:p>
          <w:p w:rsidR="00731220" w:rsidRPr="00731220" w:rsidRDefault="00731220" w:rsidP="00731220">
            <w:pPr>
              <w:pStyle w:val="a8"/>
              <w:ind w:firstLine="175"/>
              <w:jc w:val="both"/>
              <w:rPr>
                <w:rFonts w:eastAsia="Arial Unicode MS"/>
                <w:sz w:val="24"/>
                <w:szCs w:val="24"/>
              </w:rPr>
            </w:pPr>
            <w:r w:rsidRPr="00731220">
              <w:rPr>
                <w:rFonts w:eastAsia="Arial Unicode MS"/>
                <w:sz w:val="24"/>
                <w:szCs w:val="24"/>
              </w:rPr>
              <w:t>Выполнение объемов медицинской помощи по территориальной программе ОМС</w:t>
            </w:r>
            <w:r w:rsidRPr="00731220">
              <w:rPr>
                <w:rFonts w:eastAsiaTheme="minorHAnsi"/>
                <w:sz w:val="24"/>
                <w:szCs w:val="24"/>
                <w:lang w:eastAsia="en-US"/>
              </w:rPr>
              <w:t xml:space="preserve"> в отчетном периоде  составило от  16,33 % до 86,71 %                              (за 9 месяцев 2023 года от 33,3 %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        </w:t>
            </w:r>
            <w:r w:rsidRPr="00731220">
              <w:rPr>
                <w:rFonts w:eastAsiaTheme="minorHAnsi"/>
                <w:sz w:val="24"/>
                <w:szCs w:val="24"/>
                <w:lang w:eastAsia="en-US"/>
              </w:rPr>
              <w:t>до 94,2 %) (далее по тексту в скобках будут отражены показатели аналогичного периода прошлого года                               для сравнения),</w:t>
            </w:r>
            <w:r w:rsidRPr="00731220">
              <w:rPr>
                <w:rFonts w:eastAsia="Arial Unicode MS"/>
                <w:sz w:val="24"/>
                <w:szCs w:val="24"/>
              </w:rPr>
              <w:t xml:space="preserve"> в том числе:</w:t>
            </w:r>
          </w:p>
          <w:p w:rsidR="00731220" w:rsidRPr="00731220" w:rsidRDefault="00731220" w:rsidP="00731220">
            <w:pPr>
              <w:pStyle w:val="a8"/>
              <w:ind w:firstLine="175"/>
              <w:jc w:val="both"/>
              <w:rPr>
                <w:rFonts w:eastAsia="Arial Unicode MS"/>
                <w:sz w:val="24"/>
                <w:szCs w:val="24"/>
              </w:rPr>
            </w:pPr>
            <w:proofErr w:type="gramStart"/>
            <w:r w:rsidRPr="00731220">
              <w:rPr>
                <w:rFonts w:eastAsia="Arial Unicode MS"/>
                <w:sz w:val="24"/>
                <w:szCs w:val="24"/>
              </w:rPr>
              <w:t xml:space="preserve">- медицинская помощь </w:t>
            </w:r>
            <w:r>
              <w:rPr>
                <w:rFonts w:eastAsia="Arial Unicode MS"/>
                <w:sz w:val="24"/>
                <w:szCs w:val="24"/>
              </w:rPr>
              <w:t xml:space="preserve">                                 </w:t>
            </w:r>
            <w:r w:rsidRPr="00731220">
              <w:rPr>
                <w:rFonts w:eastAsia="Arial Unicode MS"/>
                <w:sz w:val="24"/>
                <w:szCs w:val="24"/>
              </w:rPr>
              <w:t xml:space="preserve">в амбулаторных условиях: иные цели  81,9 % (81,11 %), профилактические медосмотры </w:t>
            </w:r>
            <w:r w:rsidRPr="00731220">
              <w:rPr>
                <w:sz w:val="24"/>
                <w:szCs w:val="24"/>
              </w:rPr>
              <w:t xml:space="preserve">65,6 </w:t>
            </w:r>
            <w:r w:rsidRPr="00731220">
              <w:rPr>
                <w:rFonts w:eastAsia="Arial Unicode MS"/>
                <w:sz w:val="24"/>
                <w:szCs w:val="24"/>
              </w:rPr>
              <w:t>% (</w:t>
            </w:r>
            <w:r w:rsidRPr="00731220">
              <w:rPr>
                <w:sz w:val="24"/>
                <w:szCs w:val="24"/>
              </w:rPr>
              <w:t xml:space="preserve">66,42 </w:t>
            </w:r>
            <w:r w:rsidRPr="00731220">
              <w:rPr>
                <w:rFonts w:eastAsia="Arial Unicode MS"/>
                <w:sz w:val="24"/>
                <w:szCs w:val="24"/>
              </w:rPr>
              <w:t xml:space="preserve">%), проведение диспансеризаций 69,9 % (65,78 %) (в т.ч. проведение углубленной диспансеризации </w:t>
            </w:r>
            <w:r>
              <w:rPr>
                <w:rFonts w:eastAsia="Arial Unicode MS"/>
                <w:sz w:val="24"/>
                <w:szCs w:val="24"/>
              </w:rPr>
              <w:t xml:space="preserve">                      </w:t>
            </w:r>
            <w:r w:rsidRPr="00731220">
              <w:rPr>
                <w:rFonts w:eastAsia="Arial Unicode MS"/>
                <w:sz w:val="24"/>
                <w:szCs w:val="24"/>
              </w:rPr>
              <w:t>74,7 %, для оценки репродуктивного здоровья женщин и мужчин 16,3 %), школа для больных сахарным диабетом 60,9 %, неотложная помощь</w:t>
            </w:r>
            <w:r w:rsidRPr="00731220">
              <w:rPr>
                <w:sz w:val="24"/>
                <w:szCs w:val="24"/>
              </w:rPr>
              <w:t xml:space="preserve"> 75,6 </w:t>
            </w:r>
            <w:r w:rsidRPr="00731220">
              <w:rPr>
                <w:rFonts w:eastAsia="Arial Unicode MS"/>
                <w:sz w:val="24"/>
                <w:szCs w:val="24"/>
              </w:rPr>
              <w:t>% (</w:t>
            </w:r>
            <w:r w:rsidRPr="00731220">
              <w:rPr>
                <w:sz w:val="24"/>
                <w:szCs w:val="24"/>
              </w:rPr>
              <w:t xml:space="preserve">75,83 </w:t>
            </w:r>
            <w:r w:rsidRPr="00731220">
              <w:rPr>
                <w:rFonts w:eastAsia="Arial Unicode MS"/>
                <w:sz w:val="24"/>
                <w:szCs w:val="24"/>
              </w:rPr>
              <w:t xml:space="preserve">%), обращения в связи с заболеваниями </w:t>
            </w:r>
            <w:r w:rsidRPr="00731220">
              <w:rPr>
                <w:sz w:val="24"/>
                <w:szCs w:val="24"/>
              </w:rPr>
              <w:t xml:space="preserve"> 69,5 </w:t>
            </w:r>
            <w:r w:rsidRPr="00731220">
              <w:rPr>
                <w:rFonts w:eastAsia="Arial Unicode MS"/>
                <w:sz w:val="24"/>
                <w:szCs w:val="24"/>
              </w:rPr>
              <w:t>% (</w:t>
            </w:r>
            <w:r w:rsidRPr="00731220">
              <w:rPr>
                <w:sz w:val="24"/>
                <w:szCs w:val="24"/>
              </w:rPr>
              <w:t xml:space="preserve">67,64 </w:t>
            </w:r>
            <w:r w:rsidRPr="00731220">
              <w:rPr>
                <w:rFonts w:eastAsia="Arial Unicode MS"/>
                <w:sz w:val="24"/>
                <w:szCs w:val="24"/>
              </w:rPr>
              <w:t>%), диспансерное наблюдение 60,2 % (39,7 %);</w:t>
            </w:r>
            <w:proofErr w:type="gramEnd"/>
          </w:p>
          <w:p w:rsidR="00731220" w:rsidRPr="00731220" w:rsidRDefault="00731220" w:rsidP="00731220">
            <w:pPr>
              <w:pStyle w:val="a8"/>
              <w:ind w:firstLine="175"/>
              <w:jc w:val="both"/>
              <w:rPr>
                <w:rFonts w:eastAsia="Arial Unicode MS"/>
                <w:sz w:val="24"/>
                <w:szCs w:val="24"/>
              </w:rPr>
            </w:pPr>
            <w:r w:rsidRPr="00731220">
              <w:rPr>
                <w:rFonts w:eastAsia="Arial Unicode MS"/>
                <w:sz w:val="24"/>
                <w:szCs w:val="24"/>
              </w:rPr>
              <w:t>диагностические исследования: компьютерная томография</w:t>
            </w:r>
            <w:r w:rsidRPr="00731220">
              <w:rPr>
                <w:sz w:val="24"/>
                <w:szCs w:val="24"/>
              </w:rPr>
              <w:t xml:space="preserve"> 90,5 </w:t>
            </w:r>
            <w:r w:rsidRPr="00731220">
              <w:rPr>
                <w:rFonts w:eastAsia="Arial Unicode MS"/>
                <w:sz w:val="24"/>
                <w:szCs w:val="24"/>
              </w:rPr>
              <w:t>%                       (</w:t>
            </w:r>
            <w:r w:rsidRPr="00731220">
              <w:rPr>
                <w:sz w:val="24"/>
                <w:szCs w:val="24"/>
              </w:rPr>
              <w:t xml:space="preserve">78,46 </w:t>
            </w:r>
            <w:r w:rsidRPr="00731220">
              <w:rPr>
                <w:rFonts w:eastAsia="Arial Unicode MS"/>
                <w:sz w:val="24"/>
                <w:szCs w:val="24"/>
              </w:rPr>
              <w:t>%), магнитно-резонансная томография</w:t>
            </w:r>
            <w:r w:rsidRPr="00731220">
              <w:rPr>
                <w:sz w:val="24"/>
                <w:szCs w:val="24"/>
              </w:rPr>
              <w:t xml:space="preserve"> 83,5 </w:t>
            </w:r>
            <w:r w:rsidRPr="00731220">
              <w:rPr>
                <w:rFonts w:eastAsia="Arial Unicode MS"/>
                <w:sz w:val="24"/>
                <w:szCs w:val="24"/>
              </w:rPr>
              <w:t>% (</w:t>
            </w:r>
            <w:r w:rsidRPr="00731220">
              <w:rPr>
                <w:sz w:val="24"/>
                <w:szCs w:val="24"/>
              </w:rPr>
              <w:t xml:space="preserve">79,88 </w:t>
            </w:r>
            <w:r w:rsidRPr="00731220">
              <w:rPr>
                <w:rFonts w:eastAsia="Arial Unicode MS"/>
                <w:sz w:val="24"/>
                <w:szCs w:val="24"/>
              </w:rPr>
              <w:t xml:space="preserve">%), ультразвуковое исследование </w:t>
            </w:r>
            <w:proofErr w:type="spellStart"/>
            <w:proofErr w:type="gramStart"/>
            <w:r w:rsidRPr="00731220">
              <w:rPr>
                <w:rFonts w:eastAsia="Arial Unicode MS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731220">
              <w:rPr>
                <w:rFonts w:eastAsia="Arial Unicode MS"/>
                <w:sz w:val="24"/>
                <w:szCs w:val="24"/>
              </w:rPr>
              <w:t xml:space="preserve"> системы</w:t>
            </w:r>
            <w:r w:rsidRPr="00731220">
              <w:rPr>
                <w:sz w:val="24"/>
                <w:szCs w:val="24"/>
              </w:rPr>
              <w:t xml:space="preserve"> 80,9 % (74,06 </w:t>
            </w:r>
            <w:r w:rsidRPr="00731220">
              <w:rPr>
                <w:rFonts w:eastAsia="Arial Unicode MS"/>
                <w:sz w:val="24"/>
                <w:szCs w:val="24"/>
              </w:rPr>
              <w:t>%), эндоскопическое диагностическое исследование</w:t>
            </w:r>
            <w:r w:rsidRPr="007312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</w:t>
            </w:r>
            <w:r w:rsidRPr="00731220">
              <w:rPr>
                <w:sz w:val="24"/>
                <w:szCs w:val="24"/>
              </w:rPr>
              <w:t>75,6 %</w:t>
            </w:r>
            <w:r w:rsidRPr="00731220">
              <w:rPr>
                <w:rFonts w:eastAsia="Arial Unicode MS"/>
                <w:sz w:val="24"/>
                <w:szCs w:val="24"/>
              </w:rPr>
              <w:t xml:space="preserve"> (</w:t>
            </w:r>
            <w:r w:rsidRPr="00731220">
              <w:rPr>
                <w:sz w:val="24"/>
                <w:szCs w:val="24"/>
              </w:rPr>
              <w:t xml:space="preserve">69,34 </w:t>
            </w:r>
            <w:r w:rsidRPr="00731220">
              <w:rPr>
                <w:rFonts w:eastAsia="Arial Unicode MS"/>
                <w:sz w:val="24"/>
                <w:szCs w:val="24"/>
              </w:rPr>
              <w:t xml:space="preserve">%), молекулярно-генетическое исследование с целью выявления онкологических </w:t>
            </w:r>
            <w:r w:rsidRPr="00731220">
              <w:rPr>
                <w:rFonts w:eastAsia="Arial Unicode MS"/>
                <w:sz w:val="24"/>
                <w:szCs w:val="24"/>
              </w:rPr>
              <w:lastRenderedPageBreak/>
              <w:t>заболеваний</w:t>
            </w:r>
            <w:r w:rsidRPr="00731220">
              <w:rPr>
                <w:sz w:val="24"/>
                <w:szCs w:val="24"/>
              </w:rPr>
              <w:t xml:space="preserve"> 83,4 </w:t>
            </w:r>
            <w:r w:rsidRPr="00731220">
              <w:rPr>
                <w:rFonts w:eastAsia="Arial Unicode MS"/>
                <w:sz w:val="24"/>
                <w:szCs w:val="24"/>
              </w:rPr>
              <w:t>%                       (</w:t>
            </w:r>
            <w:r w:rsidRPr="00731220">
              <w:rPr>
                <w:sz w:val="24"/>
                <w:szCs w:val="24"/>
              </w:rPr>
              <w:t>58,20</w:t>
            </w:r>
            <w:r w:rsidRPr="00731220">
              <w:rPr>
                <w:rFonts w:eastAsia="Arial Unicode MS"/>
                <w:sz w:val="24"/>
                <w:szCs w:val="24"/>
              </w:rPr>
              <w:t xml:space="preserve"> %), </w:t>
            </w:r>
            <w:proofErr w:type="spellStart"/>
            <w:r w:rsidRPr="00731220">
              <w:rPr>
                <w:rFonts w:eastAsia="Calibri"/>
                <w:sz w:val="24"/>
                <w:szCs w:val="24"/>
              </w:rPr>
              <w:t>патолого-анатомические</w:t>
            </w:r>
            <w:proofErr w:type="spellEnd"/>
            <w:r w:rsidRPr="00731220">
              <w:rPr>
                <w:rFonts w:eastAsia="Calibri"/>
                <w:sz w:val="24"/>
                <w:szCs w:val="24"/>
              </w:rPr>
              <w:t xml:space="preserve"> исследования</w:t>
            </w:r>
            <w:r w:rsidRPr="00731220">
              <w:rPr>
                <w:rFonts w:eastAsia="Arial Unicode MS"/>
                <w:sz w:val="24"/>
                <w:szCs w:val="24"/>
              </w:rPr>
              <w:t xml:space="preserve"> 82,7 % (75,37 %), тестирование на выявление новой </w:t>
            </w:r>
            <w:proofErr w:type="spellStart"/>
            <w:r w:rsidRPr="00731220">
              <w:rPr>
                <w:rFonts w:eastAsia="Arial Unicode MS"/>
                <w:sz w:val="24"/>
                <w:szCs w:val="24"/>
              </w:rPr>
              <w:t>коронавирусной</w:t>
            </w:r>
            <w:proofErr w:type="spellEnd"/>
            <w:r w:rsidRPr="00731220">
              <w:rPr>
                <w:rFonts w:eastAsia="Arial Unicode MS"/>
                <w:sz w:val="24"/>
                <w:szCs w:val="24"/>
              </w:rPr>
              <w:t xml:space="preserve"> инфекции </w:t>
            </w:r>
            <w:r>
              <w:rPr>
                <w:rFonts w:eastAsia="Arial Unicode MS"/>
                <w:sz w:val="24"/>
                <w:szCs w:val="24"/>
              </w:rPr>
              <w:t xml:space="preserve">                                          </w:t>
            </w:r>
            <w:r w:rsidRPr="00731220">
              <w:rPr>
                <w:rFonts w:eastAsia="Arial Unicode MS"/>
                <w:sz w:val="24"/>
                <w:szCs w:val="24"/>
              </w:rPr>
              <w:t>(</w:t>
            </w:r>
            <w:r w:rsidRPr="00731220">
              <w:rPr>
                <w:rFonts w:eastAsia="Arial Unicode MS"/>
                <w:sz w:val="24"/>
                <w:szCs w:val="24"/>
                <w:lang w:val="en-US"/>
              </w:rPr>
              <w:t>COVID</w:t>
            </w:r>
            <w:r w:rsidRPr="00731220">
              <w:rPr>
                <w:rFonts w:eastAsia="Arial Unicode MS"/>
                <w:sz w:val="24"/>
                <w:szCs w:val="24"/>
              </w:rPr>
              <w:t>-19) 24,2 % (62,18 %);</w:t>
            </w:r>
          </w:p>
          <w:p w:rsidR="00731220" w:rsidRPr="00731220" w:rsidRDefault="00731220" w:rsidP="00731220">
            <w:pPr>
              <w:pStyle w:val="a8"/>
              <w:ind w:firstLine="175"/>
              <w:jc w:val="both"/>
              <w:rPr>
                <w:rFonts w:eastAsia="Arial Unicode MS"/>
                <w:sz w:val="24"/>
                <w:szCs w:val="24"/>
              </w:rPr>
            </w:pPr>
            <w:r w:rsidRPr="00731220">
              <w:rPr>
                <w:rFonts w:eastAsia="Arial Unicode MS"/>
                <w:sz w:val="24"/>
                <w:szCs w:val="24"/>
              </w:rPr>
              <w:t xml:space="preserve">- медицинская помощь </w:t>
            </w:r>
            <w:r>
              <w:rPr>
                <w:rFonts w:eastAsia="Arial Unicode MS"/>
                <w:sz w:val="24"/>
                <w:szCs w:val="24"/>
              </w:rPr>
              <w:t xml:space="preserve">                              </w:t>
            </w:r>
            <w:r w:rsidRPr="00731220">
              <w:rPr>
                <w:rFonts w:eastAsia="Arial Unicode MS"/>
                <w:sz w:val="24"/>
                <w:szCs w:val="24"/>
              </w:rPr>
              <w:t>в стационарных условиях</w:t>
            </w:r>
            <w:r w:rsidRPr="00731220">
              <w:rPr>
                <w:sz w:val="24"/>
                <w:szCs w:val="24"/>
              </w:rPr>
              <w:t xml:space="preserve"> 72,3 </w:t>
            </w:r>
            <w:r w:rsidRPr="00731220">
              <w:rPr>
                <w:rFonts w:eastAsia="Arial Unicode MS"/>
                <w:sz w:val="24"/>
                <w:szCs w:val="24"/>
              </w:rPr>
              <w:t>% (</w:t>
            </w:r>
            <w:r w:rsidRPr="00731220">
              <w:rPr>
                <w:sz w:val="24"/>
                <w:szCs w:val="24"/>
              </w:rPr>
              <w:t xml:space="preserve">73,96 </w:t>
            </w:r>
            <w:r w:rsidRPr="00731220">
              <w:rPr>
                <w:rFonts w:eastAsia="Arial Unicode MS"/>
                <w:sz w:val="24"/>
                <w:szCs w:val="24"/>
              </w:rPr>
              <w:t xml:space="preserve">%),  в том числе по профилю «онкология» </w:t>
            </w:r>
            <w:r w:rsidRPr="00731220">
              <w:rPr>
                <w:sz w:val="24"/>
                <w:szCs w:val="24"/>
              </w:rPr>
              <w:t xml:space="preserve">66,3 </w:t>
            </w:r>
            <w:r w:rsidRPr="00731220">
              <w:rPr>
                <w:rFonts w:eastAsia="Arial Unicode MS"/>
                <w:sz w:val="24"/>
                <w:szCs w:val="24"/>
              </w:rPr>
              <w:t>% (</w:t>
            </w:r>
            <w:r w:rsidRPr="00731220">
              <w:rPr>
                <w:sz w:val="24"/>
                <w:szCs w:val="24"/>
              </w:rPr>
              <w:t xml:space="preserve">94,20 </w:t>
            </w:r>
            <w:r w:rsidRPr="00731220">
              <w:rPr>
                <w:rFonts w:eastAsia="Arial Unicode MS"/>
                <w:sz w:val="24"/>
                <w:szCs w:val="24"/>
              </w:rPr>
              <w:t xml:space="preserve">%), высокотехнологичная медицинская помощь </w:t>
            </w:r>
            <w:r w:rsidRPr="00731220">
              <w:rPr>
                <w:sz w:val="24"/>
                <w:szCs w:val="24"/>
              </w:rPr>
              <w:t xml:space="preserve">76,9 % (88,55 </w:t>
            </w:r>
            <w:r w:rsidRPr="00731220">
              <w:rPr>
                <w:rFonts w:eastAsia="Arial Unicode MS"/>
                <w:sz w:val="24"/>
                <w:szCs w:val="24"/>
              </w:rPr>
              <w:t xml:space="preserve">%); </w:t>
            </w:r>
          </w:p>
          <w:p w:rsidR="00731220" w:rsidRPr="00731220" w:rsidRDefault="00731220" w:rsidP="00731220">
            <w:pPr>
              <w:pStyle w:val="a8"/>
              <w:ind w:firstLine="175"/>
              <w:jc w:val="both"/>
              <w:rPr>
                <w:rFonts w:eastAsia="Arial Unicode MS"/>
                <w:sz w:val="24"/>
                <w:szCs w:val="24"/>
              </w:rPr>
            </w:pPr>
            <w:r w:rsidRPr="00731220">
              <w:rPr>
                <w:rFonts w:eastAsia="Arial Unicode MS"/>
                <w:sz w:val="24"/>
                <w:szCs w:val="24"/>
              </w:rPr>
              <w:t xml:space="preserve">- медицинская помощь в условиях дневных стационаров </w:t>
            </w:r>
            <w:r w:rsidRPr="00731220">
              <w:rPr>
                <w:sz w:val="24"/>
                <w:szCs w:val="24"/>
              </w:rPr>
              <w:t xml:space="preserve">69,7 </w:t>
            </w:r>
            <w:r w:rsidRPr="00731220">
              <w:rPr>
                <w:rFonts w:eastAsia="Arial Unicode MS"/>
                <w:sz w:val="24"/>
                <w:szCs w:val="24"/>
              </w:rPr>
              <w:t xml:space="preserve">% </w:t>
            </w:r>
            <w:r>
              <w:rPr>
                <w:rFonts w:eastAsia="Arial Unicode MS"/>
                <w:sz w:val="24"/>
                <w:szCs w:val="24"/>
              </w:rPr>
              <w:t xml:space="preserve">                         </w:t>
            </w:r>
            <w:r w:rsidRPr="00731220">
              <w:rPr>
                <w:rFonts w:eastAsia="Arial Unicode MS"/>
                <w:sz w:val="24"/>
                <w:szCs w:val="24"/>
              </w:rPr>
              <w:t>(</w:t>
            </w:r>
            <w:r w:rsidRPr="00731220">
              <w:rPr>
                <w:sz w:val="24"/>
                <w:szCs w:val="24"/>
              </w:rPr>
              <w:t xml:space="preserve">68,47 </w:t>
            </w:r>
            <w:r w:rsidRPr="00731220">
              <w:rPr>
                <w:rFonts w:eastAsia="Arial Unicode MS"/>
                <w:sz w:val="24"/>
                <w:szCs w:val="24"/>
              </w:rPr>
              <w:t xml:space="preserve">%), в том числе по профилю «онкология» </w:t>
            </w:r>
            <w:r w:rsidRPr="00731220">
              <w:rPr>
                <w:sz w:val="24"/>
                <w:szCs w:val="24"/>
              </w:rPr>
              <w:t xml:space="preserve">86,7 </w:t>
            </w:r>
            <w:r w:rsidRPr="00731220">
              <w:rPr>
                <w:rFonts w:eastAsia="Arial Unicode MS"/>
                <w:sz w:val="24"/>
                <w:szCs w:val="24"/>
              </w:rPr>
              <w:t>% (</w:t>
            </w:r>
            <w:r w:rsidRPr="00731220">
              <w:rPr>
                <w:sz w:val="24"/>
                <w:szCs w:val="24"/>
              </w:rPr>
              <w:t xml:space="preserve">87,14 </w:t>
            </w:r>
            <w:r w:rsidRPr="00731220">
              <w:rPr>
                <w:rFonts w:eastAsia="Arial Unicode MS"/>
                <w:sz w:val="24"/>
                <w:szCs w:val="24"/>
              </w:rPr>
              <w:t xml:space="preserve">%),                                                     при экстракорпоральном оплодотворении </w:t>
            </w:r>
            <w:r w:rsidRPr="00731220">
              <w:rPr>
                <w:sz w:val="24"/>
                <w:szCs w:val="24"/>
              </w:rPr>
              <w:t>54,5</w:t>
            </w:r>
            <w:r w:rsidRPr="00731220">
              <w:rPr>
                <w:rFonts w:eastAsia="Arial Unicode MS"/>
                <w:sz w:val="24"/>
                <w:szCs w:val="24"/>
              </w:rPr>
              <w:t>% (</w:t>
            </w:r>
            <w:r w:rsidRPr="00731220">
              <w:rPr>
                <w:sz w:val="24"/>
                <w:szCs w:val="24"/>
              </w:rPr>
              <w:t xml:space="preserve">87,21 </w:t>
            </w:r>
            <w:r w:rsidRPr="00731220">
              <w:rPr>
                <w:rFonts w:eastAsia="Arial Unicode MS"/>
                <w:sz w:val="24"/>
                <w:szCs w:val="24"/>
              </w:rPr>
              <w:t>%), больным  с гепатитом С 50,1 %;</w:t>
            </w:r>
          </w:p>
          <w:p w:rsidR="00731220" w:rsidRPr="00731220" w:rsidRDefault="00731220" w:rsidP="00731220">
            <w:pPr>
              <w:pStyle w:val="a8"/>
              <w:ind w:firstLine="175"/>
              <w:jc w:val="both"/>
              <w:rPr>
                <w:rFonts w:eastAsia="Arial Unicode MS"/>
                <w:sz w:val="24"/>
                <w:szCs w:val="24"/>
              </w:rPr>
            </w:pPr>
            <w:r w:rsidRPr="00731220">
              <w:rPr>
                <w:rFonts w:eastAsia="Arial Unicode MS"/>
                <w:sz w:val="24"/>
                <w:szCs w:val="24"/>
              </w:rPr>
              <w:t xml:space="preserve">- скорая медицинская помощь </w:t>
            </w:r>
            <w:r w:rsidRPr="00731220">
              <w:rPr>
                <w:sz w:val="24"/>
                <w:szCs w:val="24"/>
              </w:rPr>
              <w:t xml:space="preserve">68,4 </w:t>
            </w:r>
            <w:r w:rsidRPr="00731220">
              <w:rPr>
                <w:rFonts w:eastAsia="Arial Unicode MS"/>
                <w:sz w:val="24"/>
                <w:szCs w:val="24"/>
              </w:rPr>
              <w:t>% (</w:t>
            </w:r>
            <w:r w:rsidRPr="00731220">
              <w:rPr>
                <w:sz w:val="24"/>
                <w:szCs w:val="24"/>
              </w:rPr>
              <w:t xml:space="preserve">68,29 </w:t>
            </w:r>
            <w:r w:rsidRPr="00731220">
              <w:rPr>
                <w:rFonts w:eastAsia="Arial Unicode MS"/>
                <w:sz w:val="24"/>
                <w:szCs w:val="24"/>
              </w:rPr>
              <w:t>%);</w:t>
            </w:r>
          </w:p>
          <w:p w:rsidR="00731220" w:rsidRPr="00731220" w:rsidRDefault="00731220" w:rsidP="00731220">
            <w:pPr>
              <w:pStyle w:val="a8"/>
              <w:ind w:firstLine="175"/>
              <w:jc w:val="both"/>
              <w:rPr>
                <w:rFonts w:eastAsia="Arial Unicode MS"/>
                <w:sz w:val="24"/>
                <w:szCs w:val="24"/>
              </w:rPr>
            </w:pPr>
            <w:r w:rsidRPr="00731220">
              <w:rPr>
                <w:rFonts w:eastAsia="Arial Unicode MS"/>
                <w:sz w:val="24"/>
                <w:szCs w:val="24"/>
              </w:rPr>
              <w:t xml:space="preserve">- медицинская реабилитация: </w:t>
            </w:r>
            <w:r>
              <w:rPr>
                <w:rFonts w:eastAsia="Arial Unicode MS"/>
                <w:sz w:val="24"/>
                <w:szCs w:val="24"/>
              </w:rPr>
              <w:t xml:space="preserve">                           </w:t>
            </w:r>
            <w:r w:rsidRPr="00731220">
              <w:rPr>
                <w:rFonts w:eastAsia="Arial Unicode MS"/>
                <w:sz w:val="24"/>
                <w:szCs w:val="24"/>
              </w:rPr>
              <w:t xml:space="preserve">в амбулаторных условиях </w:t>
            </w:r>
            <w:r w:rsidRPr="00731220">
              <w:rPr>
                <w:sz w:val="24"/>
                <w:szCs w:val="24"/>
              </w:rPr>
              <w:t>71,2 %                       (</w:t>
            </w:r>
            <w:r w:rsidRPr="00731220">
              <w:rPr>
                <w:rFonts w:eastAsia="Arial Unicode MS"/>
                <w:sz w:val="24"/>
                <w:szCs w:val="24"/>
              </w:rPr>
              <w:t xml:space="preserve">87,36 %), в условиях дневных стационаров </w:t>
            </w:r>
            <w:r w:rsidRPr="00731220">
              <w:rPr>
                <w:sz w:val="24"/>
                <w:szCs w:val="24"/>
              </w:rPr>
              <w:t>76,5 % (</w:t>
            </w:r>
            <w:r w:rsidRPr="00731220">
              <w:rPr>
                <w:rFonts w:eastAsia="Arial Unicode MS"/>
                <w:sz w:val="24"/>
                <w:szCs w:val="24"/>
              </w:rPr>
              <w:t xml:space="preserve">79,91 %), </w:t>
            </w:r>
            <w:r>
              <w:rPr>
                <w:rFonts w:eastAsia="Arial Unicode MS"/>
                <w:sz w:val="24"/>
                <w:szCs w:val="24"/>
              </w:rPr>
              <w:t xml:space="preserve">                        </w:t>
            </w:r>
            <w:r w:rsidRPr="00731220">
              <w:rPr>
                <w:rFonts w:eastAsia="Arial Unicode MS"/>
                <w:sz w:val="24"/>
                <w:szCs w:val="24"/>
              </w:rPr>
              <w:t xml:space="preserve">в условиях круглосуточного стационара </w:t>
            </w:r>
            <w:r w:rsidRPr="00731220">
              <w:rPr>
                <w:sz w:val="24"/>
                <w:szCs w:val="24"/>
              </w:rPr>
              <w:t>72,4 % (</w:t>
            </w:r>
            <w:r w:rsidRPr="00731220">
              <w:rPr>
                <w:rFonts w:eastAsia="Arial Unicode MS"/>
                <w:sz w:val="24"/>
                <w:szCs w:val="24"/>
              </w:rPr>
              <w:t>73,29 %).</w:t>
            </w:r>
          </w:p>
          <w:p w:rsidR="00731220" w:rsidRPr="00731220" w:rsidRDefault="00731220" w:rsidP="00731220">
            <w:pPr>
              <w:pStyle w:val="a8"/>
              <w:ind w:firstLine="175"/>
              <w:jc w:val="both"/>
              <w:rPr>
                <w:sz w:val="24"/>
                <w:szCs w:val="24"/>
              </w:rPr>
            </w:pPr>
          </w:p>
          <w:p w:rsidR="00731220" w:rsidRPr="00731220" w:rsidRDefault="00731220" w:rsidP="00731220">
            <w:pPr>
              <w:tabs>
                <w:tab w:val="left" w:pos="567"/>
                <w:tab w:val="left" w:pos="993"/>
              </w:tabs>
              <w:ind w:firstLine="175"/>
              <w:jc w:val="both"/>
              <w:rPr>
                <w:shd w:val="clear" w:color="auto" w:fill="FFFFFF"/>
              </w:rPr>
            </w:pPr>
            <w:proofErr w:type="gramStart"/>
            <w:r w:rsidRPr="00731220">
              <w:t xml:space="preserve">Комитет обращает внимание </w:t>
            </w:r>
            <w:r>
              <w:t xml:space="preserve">                       </w:t>
            </w:r>
            <w:r w:rsidRPr="00731220">
              <w:t xml:space="preserve">на низкий уровень выполнения </w:t>
            </w:r>
            <w:r>
              <w:t xml:space="preserve">                    </w:t>
            </w:r>
            <w:r w:rsidRPr="00731220">
              <w:t xml:space="preserve">за девять месяцев 2024 года плановых показателей объема медицинской помощи </w:t>
            </w:r>
            <w:r>
              <w:t xml:space="preserve">                                      </w:t>
            </w:r>
            <w:r w:rsidRPr="00731220">
              <w:t xml:space="preserve">по посещениям </w:t>
            </w:r>
            <w:r w:rsidRPr="00731220">
              <w:rPr>
                <w:rFonts w:eastAsia="Arial Unicode MS"/>
              </w:rPr>
              <w:t xml:space="preserve">школы для больных сахарным диабетом (60,9 %),                                  по диспансеризации для оценки репродуктивного здоровья женщин                            </w:t>
            </w:r>
            <w:r w:rsidRPr="00731220">
              <w:rPr>
                <w:rFonts w:eastAsia="Arial Unicode MS"/>
              </w:rPr>
              <w:lastRenderedPageBreak/>
              <w:t xml:space="preserve">и мужчин (16,3 %), </w:t>
            </w:r>
            <w:r>
              <w:rPr>
                <w:rFonts w:eastAsia="Arial Unicode MS"/>
              </w:rPr>
              <w:t xml:space="preserve">                                       </w:t>
            </w:r>
            <w:r w:rsidRPr="00731220">
              <w:rPr>
                <w:rFonts w:eastAsia="Arial Unicode MS"/>
              </w:rPr>
              <w:t xml:space="preserve">по </w:t>
            </w:r>
            <w:r w:rsidRPr="00731220">
              <w:t xml:space="preserve">профилактическим медицинским осмотрам (65,6 %)                               по отдельным видам </w:t>
            </w:r>
            <w:r w:rsidRPr="00731220">
              <w:rPr>
                <w:rFonts w:eastAsia="Arial Unicode MS"/>
              </w:rPr>
              <w:t xml:space="preserve">медицинской помощи в условиях дневных стационаров (54,5% и 50,1 %). </w:t>
            </w:r>
            <w:proofErr w:type="gramEnd"/>
          </w:p>
          <w:p w:rsidR="00731220" w:rsidRPr="00731220" w:rsidRDefault="00731220" w:rsidP="00731220">
            <w:pPr>
              <w:pStyle w:val="a8"/>
              <w:ind w:firstLine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31220">
              <w:rPr>
                <w:rFonts w:eastAsiaTheme="minorHAnsi"/>
                <w:sz w:val="24"/>
                <w:szCs w:val="24"/>
                <w:lang w:eastAsia="en-US"/>
              </w:rPr>
              <w:t>За отчетный период стоимость территориальной программы ОМС выполнена на 22 626,9 млн. рублей или 71,04 % от годового значения.</w:t>
            </w:r>
          </w:p>
          <w:p w:rsidR="00731220" w:rsidRPr="00731220" w:rsidRDefault="00731220" w:rsidP="00731220">
            <w:pPr>
              <w:pStyle w:val="a8"/>
              <w:ind w:firstLine="175"/>
              <w:jc w:val="both"/>
              <w:rPr>
                <w:rFonts w:eastAsiaTheme="minorHAnsi"/>
                <w:sz w:val="24"/>
                <w:szCs w:val="24"/>
              </w:rPr>
            </w:pPr>
            <w:r w:rsidRPr="00731220">
              <w:rPr>
                <w:rFonts w:eastAsia="Arial Unicode MS"/>
                <w:sz w:val="24"/>
                <w:szCs w:val="24"/>
              </w:rPr>
              <w:t xml:space="preserve">Стоимостное исполнение территориальной программы ОМС по видам  и условиям оказания медицинской помощи составило </w:t>
            </w:r>
            <w:r>
              <w:rPr>
                <w:rFonts w:eastAsia="Arial Unicode MS"/>
                <w:sz w:val="24"/>
                <w:szCs w:val="24"/>
              </w:rPr>
              <w:t xml:space="preserve">                   </w:t>
            </w:r>
            <w:r w:rsidRPr="00731220">
              <w:rPr>
                <w:rFonts w:eastAsia="Arial Unicode MS"/>
                <w:sz w:val="24"/>
                <w:szCs w:val="24"/>
              </w:rPr>
              <w:t xml:space="preserve">от 23,97 % до 84,01 % (39,93 % </w:t>
            </w:r>
            <w:r>
              <w:rPr>
                <w:rFonts w:eastAsia="Arial Unicode MS"/>
                <w:sz w:val="24"/>
                <w:szCs w:val="24"/>
              </w:rPr>
              <w:t xml:space="preserve">                   </w:t>
            </w:r>
            <w:r w:rsidRPr="00731220">
              <w:rPr>
                <w:rFonts w:eastAsia="Arial Unicode MS"/>
                <w:sz w:val="24"/>
                <w:szCs w:val="24"/>
              </w:rPr>
              <w:t xml:space="preserve">до 95,68 %) </w:t>
            </w:r>
            <w:r w:rsidRPr="00731220">
              <w:rPr>
                <w:rFonts w:eastAsiaTheme="minorHAnsi"/>
                <w:sz w:val="24"/>
                <w:szCs w:val="24"/>
              </w:rPr>
              <w:t>от утвержденной стоимости территориальной программы, в том числе по видам медицинской помощи:</w:t>
            </w:r>
          </w:p>
          <w:p w:rsidR="00731220" w:rsidRPr="00731220" w:rsidRDefault="00731220" w:rsidP="00731220">
            <w:pPr>
              <w:pStyle w:val="a8"/>
              <w:ind w:firstLine="175"/>
              <w:jc w:val="both"/>
              <w:rPr>
                <w:rFonts w:eastAsia="Arial Unicode MS"/>
                <w:sz w:val="24"/>
                <w:szCs w:val="24"/>
              </w:rPr>
            </w:pPr>
            <w:r w:rsidRPr="00731220">
              <w:rPr>
                <w:rFonts w:eastAsia="Arial Unicode MS"/>
                <w:sz w:val="24"/>
                <w:szCs w:val="24"/>
              </w:rPr>
              <w:t xml:space="preserve">- в амбулаторных условиях: </w:t>
            </w:r>
            <w:r>
              <w:rPr>
                <w:rFonts w:eastAsia="Arial Unicode MS"/>
                <w:sz w:val="24"/>
                <w:szCs w:val="24"/>
              </w:rPr>
              <w:t xml:space="preserve">                        </w:t>
            </w:r>
            <w:r w:rsidRPr="00731220">
              <w:rPr>
                <w:rFonts w:eastAsia="Arial Unicode MS"/>
                <w:sz w:val="24"/>
                <w:szCs w:val="24"/>
              </w:rPr>
              <w:t xml:space="preserve">с иными целями 73,06 % (81,97 %), профилактические медосмотры </w:t>
            </w:r>
            <w:r>
              <w:rPr>
                <w:rFonts w:eastAsia="Arial Unicode MS"/>
                <w:sz w:val="24"/>
                <w:szCs w:val="24"/>
              </w:rPr>
              <w:t xml:space="preserve">        </w:t>
            </w:r>
            <w:r w:rsidRPr="00731220">
              <w:rPr>
                <w:sz w:val="24"/>
                <w:szCs w:val="24"/>
              </w:rPr>
              <w:t xml:space="preserve">66,38 % (62,30 </w:t>
            </w:r>
            <w:r w:rsidRPr="00731220">
              <w:rPr>
                <w:rFonts w:eastAsia="Arial Unicode MS"/>
                <w:sz w:val="24"/>
                <w:szCs w:val="24"/>
              </w:rPr>
              <w:t xml:space="preserve">%), диспансеризация 63,13 % (64,40 %), неотложная помощь </w:t>
            </w:r>
            <w:r w:rsidRPr="00731220">
              <w:rPr>
                <w:sz w:val="24"/>
                <w:szCs w:val="24"/>
              </w:rPr>
              <w:t xml:space="preserve">75,3 % (78,23 </w:t>
            </w:r>
            <w:r w:rsidRPr="00731220">
              <w:rPr>
                <w:rFonts w:eastAsia="Arial Unicode MS"/>
                <w:sz w:val="24"/>
                <w:szCs w:val="24"/>
              </w:rPr>
              <w:t xml:space="preserve">%), обращения в связи                             с заболеваниями </w:t>
            </w:r>
            <w:r w:rsidRPr="00731220">
              <w:rPr>
                <w:sz w:val="24"/>
                <w:szCs w:val="24"/>
              </w:rPr>
              <w:t xml:space="preserve">71,5 % (70,68 </w:t>
            </w:r>
            <w:r w:rsidRPr="00731220">
              <w:rPr>
                <w:rFonts w:eastAsia="Arial Unicode MS"/>
                <w:sz w:val="24"/>
                <w:szCs w:val="24"/>
              </w:rPr>
              <w:t xml:space="preserve">%), </w:t>
            </w:r>
            <w:r>
              <w:rPr>
                <w:rFonts w:eastAsia="Arial Unicode MS"/>
                <w:sz w:val="24"/>
                <w:szCs w:val="24"/>
              </w:rPr>
              <w:t xml:space="preserve">                </w:t>
            </w:r>
            <w:r w:rsidRPr="00731220">
              <w:rPr>
                <w:rFonts w:eastAsia="Arial Unicode MS"/>
                <w:sz w:val="24"/>
                <w:szCs w:val="24"/>
              </w:rPr>
              <w:t xml:space="preserve">в том числе диспансерное наблюдение </w:t>
            </w:r>
            <w:r w:rsidRPr="00731220">
              <w:rPr>
                <w:sz w:val="24"/>
                <w:szCs w:val="24"/>
              </w:rPr>
              <w:t xml:space="preserve">             </w:t>
            </w:r>
            <w:r w:rsidRPr="00731220">
              <w:rPr>
                <w:rFonts w:eastAsia="Arial Unicode MS"/>
                <w:sz w:val="24"/>
                <w:szCs w:val="24"/>
              </w:rPr>
              <w:t xml:space="preserve">57,69 % (39,93 %), </w:t>
            </w:r>
          </w:p>
          <w:p w:rsidR="00731220" w:rsidRPr="00731220" w:rsidRDefault="00731220" w:rsidP="00731220">
            <w:pPr>
              <w:pStyle w:val="a8"/>
              <w:ind w:firstLine="175"/>
              <w:jc w:val="both"/>
              <w:rPr>
                <w:rFonts w:eastAsia="Arial Unicode MS"/>
                <w:sz w:val="24"/>
                <w:szCs w:val="24"/>
              </w:rPr>
            </w:pPr>
            <w:r w:rsidRPr="00731220">
              <w:rPr>
                <w:rFonts w:eastAsia="Arial Unicode MS"/>
                <w:sz w:val="24"/>
                <w:szCs w:val="24"/>
              </w:rPr>
              <w:t xml:space="preserve">диагностические исследования: компьютерная томография </w:t>
            </w:r>
            <w:r w:rsidRPr="00731220">
              <w:rPr>
                <w:sz w:val="24"/>
                <w:szCs w:val="24"/>
              </w:rPr>
              <w:t xml:space="preserve">55,4 %                             (72,25 </w:t>
            </w:r>
            <w:r w:rsidRPr="00731220">
              <w:rPr>
                <w:rFonts w:eastAsia="Arial Unicode MS"/>
                <w:sz w:val="24"/>
                <w:szCs w:val="24"/>
              </w:rPr>
              <w:t xml:space="preserve">%), магнитно-резонансная томография </w:t>
            </w:r>
            <w:r w:rsidRPr="00731220">
              <w:rPr>
                <w:sz w:val="24"/>
                <w:szCs w:val="24"/>
              </w:rPr>
              <w:t xml:space="preserve">59,47 % (82,14 </w:t>
            </w:r>
            <w:r w:rsidRPr="00731220">
              <w:rPr>
                <w:rFonts w:eastAsia="Arial Unicode MS"/>
                <w:sz w:val="24"/>
                <w:szCs w:val="24"/>
              </w:rPr>
              <w:t xml:space="preserve">%), ультразвуковое исследование </w:t>
            </w:r>
            <w:proofErr w:type="spellStart"/>
            <w:proofErr w:type="gramStart"/>
            <w:r w:rsidRPr="00731220">
              <w:rPr>
                <w:rFonts w:eastAsia="Arial Unicode MS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731220">
              <w:rPr>
                <w:rFonts w:eastAsia="Arial Unicode MS"/>
                <w:sz w:val="24"/>
                <w:szCs w:val="24"/>
              </w:rPr>
              <w:t xml:space="preserve"> системы </w:t>
            </w:r>
            <w:r>
              <w:rPr>
                <w:rFonts w:eastAsia="Arial Unicode MS"/>
                <w:sz w:val="24"/>
                <w:szCs w:val="24"/>
              </w:rPr>
              <w:t xml:space="preserve">                  </w:t>
            </w:r>
            <w:r w:rsidRPr="00731220">
              <w:rPr>
                <w:sz w:val="24"/>
                <w:szCs w:val="24"/>
              </w:rPr>
              <w:t>80,97 % (67,88 %)</w:t>
            </w:r>
            <w:r w:rsidRPr="00731220">
              <w:rPr>
                <w:rFonts w:eastAsia="Arial Unicode MS"/>
                <w:sz w:val="24"/>
                <w:szCs w:val="24"/>
              </w:rPr>
              <w:t xml:space="preserve">, эндоскопическое </w:t>
            </w:r>
            <w:r w:rsidRPr="00731220">
              <w:rPr>
                <w:rFonts w:eastAsia="Arial Unicode MS"/>
                <w:sz w:val="24"/>
                <w:szCs w:val="24"/>
              </w:rPr>
              <w:lastRenderedPageBreak/>
              <w:t xml:space="preserve">диагностическое исследование </w:t>
            </w:r>
            <w:r>
              <w:rPr>
                <w:rFonts w:eastAsia="Arial Unicode MS"/>
                <w:sz w:val="24"/>
                <w:szCs w:val="24"/>
              </w:rPr>
              <w:t xml:space="preserve">                </w:t>
            </w:r>
            <w:r w:rsidRPr="00731220">
              <w:rPr>
                <w:sz w:val="24"/>
                <w:szCs w:val="24"/>
              </w:rPr>
              <w:t>84,01 % (73,86 %)</w:t>
            </w:r>
            <w:r w:rsidRPr="00731220">
              <w:rPr>
                <w:rFonts w:eastAsia="Arial Unicode MS"/>
                <w:sz w:val="24"/>
                <w:szCs w:val="24"/>
              </w:rPr>
              <w:t xml:space="preserve">, молекулярно-генетическое исследование с целью выявления онкологических заболеваний </w:t>
            </w:r>
            <w:r w:rsidRPr="00731220">
              <w:rPr>
                <w:sz w:val="24"/>
                <w:szCs w:val="24"/>
              </w:rPr>
              <w:t xml:space="preserve">78,74 % (48,65 </w:t>
            </w:r>
            <w:r w:rsidRPr="00731220">
              <w:rPr>
                <w:rFonts w:eastAsia="Arial Unicode MS"/>
                <w:sz w:val="24"/>
                <w:szCs w:val="24"/>
              </w:rPr>
              <w:t xml:space="preserve">%), </w:t>
            </w:r>
            <w:proofErr w:type="spellStart"/>
            <w:r w:rsidRPr="00731220">
              <w:rPr>
                <w:rFonts w:eastAsia="Calibri"/>
                <w:sz w:val="24"/>
                <w:szCs w:val="24"/>
              </w:rPr>
              <w:t>патолого-анатомические</w:t>
            </w:r>
            <w:proofErr w:type="spellEnd"/>
            <w:r w:rsidRPr="00731220">
              <w:rPr>
                <w:rFonts w:eastAsia="Calibri"/>
                <w:sz w:val="24"/>
                <w:szCs w:val="24"/>
              </w:rPr>
              <w:t xml:space="preserve"> исследования </w:t>
            </w:r>
            <w:r w:rsidRPr="00731220">
              <w:rPr>
                <w:rFonts w:eastAsia="Arial Unicode MS"/>
                <w:sz w:val="24"/>
                <w:szCs w:val="24"/>
              </w:rPr>
              <w:t xml:space="preserve">                     83,66 % (65,40 %), тестирование </w:t>
            </w:r>
            <w:r>
              <w:rPr>
                <w:rFonts w:eastAsia="Arial Unicode MS"/>
                <w:sz w:val="24"/>
                <w:szCs w:val="24"/>
              </w:rPr>
              <w:t xml:space="preserve">                                </w:t>
            </w:r>
            <w:r w:rsidRPr="00731220">
              <w:rPr>
                <w:rFonts w:eastAsia="Arial Unicode MS"/>
                <w:sz w:val="24"/>
                <w:szCs w:val="24"/>
              </w:rPr>
              <w:t xml:space="preserve">на выявление новой </w:t>
            </w:r>
            <w:proofErr w:type="spellStart"/>
            <w:r w:rsidRPr="00731220">
              <w:rPr>
                <w:rFonts w:eastAsia="Arial Unicode MS"/>
                <w:sz w:val="24"/>
                <w:szCs w:val="24"/>
              </w:rPr>
              <w:t>коронавирусной</w:t>
            </w:r>
            <w:proofErr w:type="spellEnd"/>
            <w:r w:rsidRPr="00731220">
              <w:rPr>
                <w:rFonts w:eastAsia="Arial Unicode MS"/>
                <w:sz w:val="24"/>
                <w:szCs w:val="24"/>
              </w:rPr>
              <w:t xml:space="preserve">            инфекции (</w:t>
            </w:r>
            <w:r w:rsidRPr="00731220">
              <w:rPr>
                <w:rFonts w:eastAsia="Arial Unicode MS"/>
                <w:sz w:val="24"/>
                <w:szCs w:val="24"/>
                <w:lang w:val="en-US"/>
              </w:rPr>
              <w:t>COVID</w:t>
            </w:r>
            <w:r w:rsidRPr="00731220">
              <w:rPr>
                <w:rFonts w:eastAsia="Arial Unicode MS"/>
                <w:sz w:val="24"/>
                <w:szCs w:val="24"/>
              </w:rPr>
              <w:t>-19) 23,97 % (51,30 %);</w:t>
            </w:r>
          </w:p>
          <w:p w:rsidR="00731220" w:rsidRPr="00731220" w:rsidRDefault="00731220" w:rsidP="00731220">
            <w:pPr>
              <w:pStyle w:val="a8"/>
              <w:ind w:firstLine="175"/>
              <w:jc w:val="both"/>
              <w:rPr>
                <w:rFonts w:eastAsia="Arial Unicode MS"/>
                <w:sz w:val="24"/>
                <w:szCs w:val="24"/>
              </w:rPr>
            </w:pPr>
            <w:r w:rsidRPr="00731220">
              <w:rPr>
                <w:rFonts w:eastAsia="Arial Unicode MS"/>
                <w:sz w:val="24"/>
                <w:szCs w:val="24"/>
              </w:rPr>
              <w:t xml:space="preserve">- в стационарных условиях </w:t>
            </w:r>
            <w:r w:rsidRPr="00731220">
              <w:rPr>
                <w:sz w:val="24"/>
                <w:szCs w:val="24"/>
              </w:rPr>
              <w:t xml:space="preserve">72,07 % (64,94 </w:t>
            </w:r>
            <w:r w:rsidRPr="00731220">
              <w:rPr>
                <w:rFonts w:eastAsia="Arial Unicode MS"/>
                <w:sz w:val="24"/>
                <w:szCs w:val="24"/>
              </w:rPr>
              <w:t xml:space="preserve">%), в том числе по профилю «онкология» </w:t>
            </w:r>
            <w:r w:rsidRPr="00731220">
              <w:rPr>
                <w:sz w:val="24"/>
                <w:szCs w:val="24"/>
              </w:rPr>
              <w:t xml:space="preserve">56,39 % (68,8 </w:t>
            </w:r>
            <w:r w:rsidRPr="00731220">
              <w:rPr>
                <w:rFonts w:eastAsia="Arial Unicode MS"/>
                <w:sz w:val="24"/>
                <w:szCs w:val="24"/>
              </w:rPr>
              <w:t xml:space="preserve">%), высокотехнологичная медицинская помощь </w:t>
            </w:r>
            <w:r w:rsidRPr="00731220">
              <w:rPr>
                <w:sz w:val="24"/>
                <w:szCs w:val="24"/>
              </w:rPr>
              <w:t xml:space="preserve">72,07 % (87,79 </w:t>
            </w:r>
            <w:r w:rsidRPr="00731220">
              <w:rPr>
                <w:rFonts w:eastAsia="Arial Unicode MS"/>
                <w:sz w:val="24"/>
                <w:szCs w:val="24"/>
              </w:rPr>
              <w:t xml:space="preserve">%); </w:t>
            </w:r>
          </w:p>
          <w:p w:rsidR="00731220" w:rsidRPr="00731220" w:rsidRDefault="00731220" w:rsidP="00731220">
            <w:pPr>
              <w:pStyle w:val="a8"/>
              <w:ind w:firstLine="175"/>
              <w:jc w:val="both"/>
              <w:rPr>
                <w:rFonts w:eastAsia="Arial Unicode MS"/>
                <w:sz w:val="24"/>
                <w:szCs w:val="24"/>
              </w:rPr>
            </w:pPr>
            <w:r w:rsidRPr="00731220">
              <w:rPr>
                <w:rFonts w:eastAsia="Arial Unicode MS"/>
                <w:sz w:val="24"/>
                <w:szCs w:val="24"/>
              </w:rPr>
              <w:t xml:space="preserve">- в условиях дневных стационаров </w:t>
            </w:r>
            <w:r w:rsidRPr="00731220">
              <w:rPr>
                <w:sz w:val="24"/>
                <w:szCs w:val="24"/>
              </w:rPr>
              <w:t xml:space="preserve">77,93% (87,29 </w:t>
            </w:r>
            <w:r w:rsidRPr="00731220">
              <w:rPr>
                <w:rFonts w:eastAsia="Arial Unicode MS"/>
                <w:sz w:val="24"/>
                <w:szCs w:val="24"/>
              </w:rPr>
              <w:t xml:space="preserve">%), в том числе                         по профилю «онкология» </w:t>
            </w:r>
            <w:r w:rsidRPr="00731220">
              <w:rPr>
                <w:sz w:val="24"/>
                <w:szCs w:val="24"/>
              </w:rPr>
              <w:t xml:space="preserve">78,85 % (95,68 </w:t>
            </w:r>
            <w:r w:rsidRPr="00731220">
              <w:rPr>
                <w:rFonts w:eastAsia="Arial Unicode MS"/>
                <w:sz w:val="24"/>
                <w:szCs w:val="24"/>
              </w:rPr>
              <w:t xml:space="preserve">%), при экстракорпоральном оплодотворении </w:t>
            </w:r>
            <w:r w:rsidRPr="00731220">
              <w:rPr>
                <w:sz w:val="24"/>
                <w:szCs w:val="24"/>
              </w:rPr>
              <w:t xml:space="preserve">48,02 % (70,62 </w:t>
            </w:r>
            <w:r w:rsidRPr="00731220">
              <w:rPr>
                <w:rFonts w:eastAsia="Arial Unicode MS"/>
                <w:sz w:val="24"/>
                <w:szCs w:val="24"/>
              </w:rPr>
              <w:t>%), больным с гепатитом С 32,49 %;</w:t>
            </w:r>
          </w:p>
          <w:p w:rsidR="00731220" w:rsidRPr="00731220" w:rsidRDefault="00731220" w:rsidP="00731220">
            <w:pPr>
              <w:pStyle w:val="a8"/>
              <w:ind w:firstLine="175"/>
              <w:jc w:val="both"/>
              <w:rPr>
                <w:rFonts w:eastAsia="Arial Unicode MS"/>
                <w:sz w:val="24"/>
                <w:szCs w:val="24"/>
              </w:rPr>
            </w:pPr>
            <w:r w:rsidRPr="00731220">
              <w:rPr>
                <w:rFonts w:eastAsia="Arial Unicode MS"/>
                <w:sz w:val="24"/>
                <w:szCs w:val="24"/>
              </w:rPr>
              <w:t xml:space="preserve">- скорая медицинская помощь </w:t>
            </w:r>
            <w:r w:rsidRPr="00731220">
              <w:rPr>
                <w:sz w:val="24"/>
                <w:szCs w:val="24"/>
              </w:rPr>
              <w:t xml:space="preserve">74,34 % (74,09 </w:t>
            </w:r>
            <w:r w:rsidRPr="00731220">
              <w:rPr>
                <w:rFonts w:eastAsia="Arial Unicode MS"/>
                <w:sz w:val="24"/>
                <w:szCs w:val="24"/>
              </w:rPr>
              <w:t>%);</w:t>
            </w:r>
          </w:p>
          <w:p w:rsidR="00731220" w:rsidRPr="00731220" w:rsidRDefault="00731220" w:rsidP="00731220">
            <w:pPr>
              <w:pStyle w:val="a8"/>
              <w:ind w:firstLine="175"/>
              <w:jc w:val="both"/>
              <w:rPr>
                <w:rFonts w:eastAsia="Arial Unicode MS"/>
                <w:sz w:val="24"/>
                <w:szCs w:val="24"/>
              </w:rPr>
            </w:pPr>
            <w:r w:rsidRPr="00731220">
              <w:rPr>
                <w:rFonts w:eastAsia="Arial Unicode MS"/>
                <w:sz w:val="24"/>
                <w:szCs w:val="24"/>
              </w:rPr>
              <w:t xml:space="preserve">- медицинская реабилитация: </w:t>
            </w:r>
            <w:r>
              <w:rPr>
                <w:rFonts w:eastAsia="Arial Unicode MS"/>
                <w:sz w:val="24"/>
                <w:szCs w:val="24"/>
              </w:rPr>
              <w:t xml:space="preserve">                       </w:t>
            </w:r>
            <w:r w:rsidRPr="00731220">
              <w:rPr>
                <w:rFonts w:eastAsia="Arial Unicode MS"/>
                <w:sz w:val="24"/>
                <w:szCs w:val="24"/>
              </w:rPr>
              <w:t xml:space="preserve">в амбулаторных условиях </w:t>
            </w:r>
            <w:r w:rsidRPr="00731220">
              <w:rPr>
                <w:sz w:val="24"/>
                <w:szCs w:val="24"/>
              </w:rPr>
              <w:t>70,16 %                     (</w:t>
            </w:r>
            <w:r w:rsidRPr="00731220">
              <w:rPr>
                <w:rFonts w:eastAsia="Arial Unicode MS"/>
                <w:sz w:val="24"/>
                <w:szCs w:val="24"/>
              </w:rPr>
              <w:t xml:space="preserve">87,83 %), в условиях дневных стационаров </w:t>
            </w:r>
            <w:r w:rsidRPr="00731220">
              <w:rPr>
                <w:sz w:val="24"/>
                <w:szCs w:val="24"/>
              </w:rPr>
              <w:t>62,59 % (</w:t>
            </w:r>
            <w:r w:rsidRPr="00731220">
              <w:rPr>
                <w:rFonts w:eastAsia="Arial Unicode MS"/>
                <w:sz w:val="24"/>
                <w:szCs w:val="24"/>
              </w:rPr>
              <w:t xml:space="preserve">77,74 %), </w:t>
            </w:r>
            <w:r>
              <w:rPr>
                <w:rFonts w:eastAsia="Arial Unicode MS"/>
                <w:sz w:val="24"/>
                <w:szCs w:val="24"/>
              </w:rPr>
              <w:t xml:space="preserve">                       </w:t>
            </w:r>
            <w:r w:rsidRPr="00731220">
              <w:rPr>
                <w:rFonts w:eastAsia="Arial Unicode MS"/>
                <w:sz w:val="24"/>
                <w:szCs w:val="24"/>
              </w:rPr>
              <w:t xml:space="preserve">в условиях круглосуточного стационара </w:t>
            </w:r>
            <w:r w:rsidRPr="00731220">
              <w:rPr>
                <w:sz w:val="24"/>
                <w:szCs w:val="24"/>
              </w:rPr>
              <w:t>81,48 % (</w:t>
            </w:r>
            <w:r w:rsidRPr="00731220">
              <w:rPr>
                <w:rFonts w:eastAsia="Arial Unicode MS"/>
                <w:sz w:val="24"/>
                <w:szCs w:val="24"/>
              </w:rPr>
              <w:t>76,99 %).</w:t>
            </w:r>
          </w:p>
          <w:p w:rsidR="00731220" w:rsidRPr="00731220" w:rsidRDefault="00731220" w:rsidP="00731220">
            <w:pPr>
              <w:pStyle w:val="a8"/>
              <w:ind w:firstLine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31220">
              <w:rPr>
                <w:rFonts w:eastAsiaTheme="minorHAnsi"/>
                <w:sz w:val="24"/>
                <w:szCs w:val="24"/>
                <w:lang w:eastAsia="en-US"/>
              </w:rPr>
              <w:t xml:space="preserve">На дисбаланс выполнения объема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</w:t>
            </w:r>
            <w:r w:rsidRPr="00731220">
              <w:rPr>
                <w:rFonts w:eastAsiaTheme="minorHAnsi"/>
                <w:sz w:val="24"/>
                <w:szCs w:val="24"/>
                <w:lang w:eastAsia="en-US"/>
              </w:rPr>
              <w:t xml:space="preserve">и стоимости по скорой медицинской помощи повлиял способ ее оплаты – по </w:t>
            </w:r>
            <w:proofErr w:type="spellStart"/>
            <w:r w:rsidRPr="00731220">
              <w:rPr>
                <w:rFonts w:eastAsiaTheme="minorHAnsi"/>
                <w:sz w:val="24"/>
                <w:szCs w:val="24"/>
                <w:lang w:eastAsia="en-US"/>
              </w:rPr>
              <w:t>подушевому</w:t>
            </w:r>
            <w:proofErr w:type="spellEnd"/>
            <w:r w:rsidRPr="00731220">
              <w:rPr>
                <w:rFonts w:eastAsiaTheme="minorHAnsi"/>
                <w:sz w:val="24"/>
                <w:szCs w:val="24"/>
                <w:lang w:eastAsia="en-US"/>
              </w:rPr>
              <w:t xml:space="preserve"> финансированию,                           не зависящий от фактического выполнения количественного показателя.</w:t>
            </w:r>
          </w:p>
          <w:p w:rsidR="00731220" w:rsidRPr="00731220" w:rsidRDefault="00731220" w:rsidP="00731220">
            <w:pPr>
              <w:pStyle w:val="a8"/>
              <w:ind w:firstLine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3122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Причиной дисбаланса между выполнением объемов посещений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       </w:t>
            </w:r>
            <w:r w:rsidRPr="00731220">
              <w:rPr>
                <w:rFonts w:eastAsiaTheme="minorHAnsi"/>
                <w:sz w:val="24"/>
                <w:szCs w:val="24"/>
                <w:lang w:eastAsia="en-US"/>
              </w:rPr>
              <w:t xml:space="preserve">с иными целями (81,91%)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  </w:t>
            </w:r>
            <w:r w:rsidRPr="00731220">
              <w:rPr>
                <w:rFonts w:eastAsiaTheme="minorHAnsi"/>
                <w:sz w:val="24"/>
                <w:szCs w:val="24"/>
                <w:lang w:eastAsia="en-US"/>
              </w:rPr>
              <w:t xml:space="preserve">и стоимости данного вида медицинской помощи (73,06%), является ее выполнение по более низким тарифам, относительно запланированных, с учетом фактической потребности застрахованных лиц,                 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</w:t>
            </w:r>
            <w:r w:rsidRPr="00731220">
              <w:rPr>
                <w:rFonts w:eastAsiaTheme="minorHAnsi"/>
                <w:sz w:val="24"/>
                <w:szCs w:val="24"/>
                <w:lang w:eastAsia="en-US"/>
              </w:rPr>
              <w:t xml:space="preserve">что повлияло на дисбаланс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</w:t>
            </w:r>
            <w:r w:rsidRPr="00731220">
              <w:rPr>
                <w:rFonts w:eastAsiaTheme="minorHAnsi"/>
                <w:sz w:val="24"/>
                <w:szCs w:val="24"/>
                <w:lang w:eastAsia="en-US"/>
              </w:rPr>
              <w:t>по посещениям с профилактической и иной целями.</w:t>
            </w:r>
          </w:p>
          <w:p w:rsidR="00731220" w:rsidRPr="00731220" w:rsidRDefault="00731220" w:rsidP="00731220">
            <w:pPr>
              <w:pStyle w:val="a8"/>
              <w:ind w:firstLine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31220">
              <w:rPr>
                <w:rFonts w:eastAsiaTheme="minorHAnsi"/>
                <w:sz w:val="24"/>
                <w:szCs w:val="24"/>
                <w:lang w:eastAsia="en-US"/>
              </w:rPr>
              <w:t xml:space="preserve">Дисбаланс по диагностическим исследованиям связан с выполнением плановых показателей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</w:t>
            </w:r>
            <w:r w:rsidRPr="00731220">
              <w:rPr>
                <w:rFonts w:eastAsiaTheme="minorHAnsi"/>
                <w:sz w:val="24"/>
                <w:szCs w:val="24"/>
                <w:lang w:eastAsia="en-US"/>
              </w:rPr>
              <w:t xml:space="preserve">по межтерриториальным расчетам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</w:t>
            </w:r>
            <w:r w:rsidRPr="00731220">
              <w:rPr>
                <w:rFonts w:eastAsiaTheme="minorHAnsi"/>
                <w:sz w:val="24"/>
                <w:szCs w:val="24"/>
                <w:lang w:eastAsia="en-US"/>
              </w:rPr>
              <w:t xml:space="preserve">с территориальными фондами других субъектов РФ, а также с тем, что большинство исследований выполнялись с более низкой категорией сложности, относительно запланированных. </w:t>
            </w:r>
          </w:p>
          <w:p w:rsidR="00731220" w:rsidRPr="00731220" w:rsidRDefault="00731220" w:rsidP="00731220">
            <w:pPr>
              <w:pStyle w:val="a8"/>
              <w:ind w:firstLine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31220">
              <w:rPr>
                <w:rFonts w:eastAsiaTheme="minorHAnsi"/>
                <w:sz w:val="24"/>
                <w:szCs w:val="24"/>
                <w:lang w:eastAsia="en-US"/>
              </w:rPr>
              <w:t>Причиной превышения стоимости (77,93 %) над объемами медицинской помощи, оказываемой в условиях  дневного стационара (69,66 %) является оказание медицинскими организациями более дорогостоящих медицинских услуг по сравнению с запланированными, в том числе по профилю «онкология».</w:t>
            </w:r>
          </w:p>
          <w:p w:rsidR="00731220" w:rsidRPr="00731220" w:rsidRDefault="00731220" w:rsidP="00731220">
            <w:pPr>
              <w:pStyle w:val="a8"/>
              <w:ind w:firstLine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31220">
              <w:rPr>
                <w:rFonts w:eastAsiaTheme="minorHAnsi"/>
                <w:sz w:val="24"/>
                <w:szCs w:val="24"/>
                <w:lang w:eastAsia="en-US"/>
              </w:rPr>
              <w:t xml:space="preserve">Несбалансированное выполнение территориальной программы ОМС                            в условиях круглосуточного стационара по профилю «онкология» по объемам (66,27 %) и стоимости </w:t>
            </w:r>
            <w:r w:rsidRPr="0073122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(56,39 %) связано с оказанием медицинской помощи                         по менее </w:t>
            </w:r>
            <w:proofErr w:type="spellStart"/>
            <w:r w:rsidRPr="00731220">
              <w:rPr>
                <w:rFonts w:eastAsiaTheme="minorHAnsi"/>
                <w:sz w:val="24"/>
                <w:szCs w:val="24"/>
                <w:lang w:eastAsia="en-US"/>
              </w:rPr>
              <w:t>затратоемким</w:t>
            </w:r>
            <w:proofErr w:type="spellEnd"/>
            <w:r w:rsidRPr="00731220">
              <w:rPr>
                <w:rFonts w:eastAsiaTheme="minorHAnsi"/>
                <w:sz w:val="24"/>
                <w:szCs w:val="24"/>
                <w:lang w:eastAsia="en-US"/>
              </w:rPr>
              <w:t xml:space="preserve"> клинико-статистическим группам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</w:t>
            </w:r>
            <w:proofErr w:type="gramStart"/>
            <w:r w:rsidRPr="00731220">
              <w:rPr>
                <w:rFonts w:eastAsiaTheme="minorHAnsi"/>
                <w:sz w:val="24"/>
                <w:szCs w:val="24"/>
                <w:lang w:eastAsia="en-US"/>
              </w:rPr>
              <w:t>от</w:t>
            </w:r>
            <w:proofErr w:type="gramEnd"/>
            <w:r w:rsidRPr="00731220">
              <w:rPr>
                <w:rFonts w:eastAsiaTheme="minorHAnsi"/>
                <w:sz w:val="24"/>
                <w:szCs w:val="24"/>
                <w:lang w:eastAsia="en-US"/>
              </w:rPr>
              <w:t xml:space="preserve"> запланированных.</w:t>
            </w:r>
          </w:p>
          <w:p w:rsidR="00731220" w:rsidRPr="00731220" w:rsidRDefault="00731220" w:rsidP="00731220">
            <w:pPr>
              <w:pStyle w:val="a8"/>
              <w:ind w:firstLine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31220">
              <w:rPr>
                <w:rFonts w:eastAsiaTheme="minorHAnsi"/>
                <w:sz w:val="24"/>
                <w:szCs w:val="24"/>
                <w:lang w:eastAsia="en-US"/>
              </w:rPr>
              <w:t xml:space="preserve">Причиной дисбаланса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</w:t>
            </w:r>
            <w:r w:rsidRPr="00731220">
              <w:rPr>
                <w:rFonts w:eastAsiaTheme="minorHAnsi"/>
                <w:sz w:val="24"/>
                <w:szCs w:val="24"/>
                <w:lang w:eastAsia="en-US"/>
              </w:rPr>
              <w:t xml:space="preserve">по медицинской реабилитации, оказываемой в стационарных условиях </w:t>
            </w:r>
            <w:proofErr w:type="gramStart"/>
            <w:r w:rsidRPr="00731220">
              <w:rPr>
                <w:rFonts w:eastAsiaTheme="minorHAnsi"/>
                <w:sz w:val="24"/>
                <w:szCs w:val="24"/>
                <w:lang w:eastAsia="en-US"/>
              </w:rPr>
              <w:t>связан</w:t>
            </w:r>
            <w:proofErr w:type="gramEnd"/>
            <w:r w:rsidRPr="00731220">
              <w:rPr>
                <w:rFonts w:eastAsiaTheme="minorHAnsi"/>
                <w:sz w:val="24"/>
                <w:szCs w:val="24"/>
                <w:lang w:eastAsia="en-US"/>
              </w:rPr>
              <w:t xml:space="preserve"> с оказанием данного вида медицинской помощи по менее или более </w:t>
            </w:r>
            <w:proofErr w:type="spellStart"/>
            <w:r w:rsidRPr="00731220">
              <w:rPr>
                <w:rFonts w:eastAsiaTheme="minorHAnsi"/>
                <w:sz w:val="24"/>
                <w:szCs w:val="24"/>
                <w:lang w:eastAsia="en-US"/>
              </w:rPr>
              <w:t>затратоемким</w:t>
            </w:r>
            <w:proofErr w:type="spellEnd"/>
            <w:r w:rsidRPr="00731220">
              <w:rPr>
                <w:rFonts w:eastAsiaTheme="minorHAnsi"/>
                <w:sz w:val="24"/>
                <w:szCs w:val="24"/>
                <w:lang w:eastAsia="en-US"/>
              </w:rPr>
              <w:t xml:space="preserve"> клинико-статистическим группам относительно запланированных.</w:t>
            </w:r>
          </w:p>
          <w:p w:rsidR="00731220" w:rsidRPr="00731220" w:rsidRDefault="00731220" w:rsidP="00731220">
            <w:pPr>
              <w:pStyle w:val="a8"/>
              <w:ind w:firstLine="175"/>
              <w:jc w:val="both"/>
              <w:rPr>
                <w:spacing w:val="-2"/>
                <w:sz w:val="24"/>
                <w:szCs w:val="24"/>
              </w:rPr>
            </w:pPr>
            <w:r w:rsidRPr="00731220">
              <w:rPr>
                <w:spacing w:val="-2"/>
                <w:sz w:val="24"/>
                <w:szCs w:val="24"/>
              </w:rPr>
              <w:t>Согласно данным министерства здравоохранения Архангельской области и территориального фонда ОМС, по состоянию на 1 октября 2024 года просроченная кредиторская задолженность медицинских организаций  по средствам ОМС составила</w:t>
            </w:r>
            <w:r w:rsidRPr="00731220">
              <w:rPr>
                <w:sz w:val="24"/>
                <w:szCs w:val="24"/>
              </w:rPr>
              <w:t xml:space="preserve"> 213,9 </w:t>
            </w:r>
            <w:r w:rsidRPr="00731220">
              <w:rPr>
                <w:spacing w:val="-2"/>
                <w:sz w:val="24"/>
                <w:szCs w:val="24"/>
              </w:rPr>
              <w:t xml:space="preserve"> млн. рублей (на 01.10.2023 – 453,1 млн. рублей). </w:t>
            </w:r>
          </w:p>
          <w:p w:rsidR="00731220" w:rsidRPr="00731220" w:rsidRDefault="00731220" w:rsidP="00731220">
            <w:pPr>
              <w:pStyle w:val="a8"/>
              <w:ind w:firstLine="175"/>
              <w:jc w:val="both"/>
              <w:rPr>
                <w:spacing w:val="-2"/>
                <w:sz w:val="24"/>
                <w:szCs w:val="24"/>
              </w:rPr>
            </w:pPr>
            <w:proofErr w:type="gramStart"/>
            <w:r w:rsidRPr="00731220">
              <w:rPr>
                <w:spacing w:val="-2"/>
                <w:sz w:val="24"/>
                <w:szCs w:val="24"/>
              </w:rPr>
              <w:t xml:space="preserve">За 3 квартал 2024 года наблюдается рост просроченной кредиторской задолженности на 98,3 млн. рублей или в 1,85 раза с 115,6 млн. рублей                              (на 01.07.2024) до 213,9 млн. рублей (на 01.10.2024) и увеличение количества медицинских организаций, имеющих просроченную кредиторскую задолженность, с 3 до 9 медицинских организаций. </w:t>
            </w:r>
            <w:proofErr w:type="gramEnd"/>
          </w:p>
          <w:p w:rsidR="00731220" w:rsidRPr="00731220" w:rsidRDefault="00731220" w:rsidP="00731220">
            <w:pPr>
              <w:pStyle w:val="a8"/>
              <w:ind w:firstLine="175"/>
              <w:jc w:val="both"/>
              <w:rPr>
                <w:spacing w:val="-2"/>
                <w:sz w:val="24"/>
                <w:szCs w:val="24"/>
              </w:rPr>
            </w:pPr>
            <w:r w:rsidRPr="00731220">
              <w:rPr>
                <w:spacing w:val="-2"/>
                <w:sz w:val="24"/>
                <w:szCs w:val="24"/>
              </w:rPr>
              <w:t>Наибольшие суммы просроченной кредиторской задолженности                          на 01.10.2024 года образовались у:</w:t>
            </w:r>
          </w:p>
          <w:p w:rsidR="00731220" w:rsidRPr="00731220" w:rsidRDefault="00731220" w:rsidP="00731220">
            <w:pPr>
              <w:pStyle w:val="a8"/>
              <w:ind w:firstLine="175"/>
              <w:jc w:val="both"/>
              <w:rPr>
                <w:spacing w:val="-2"/>
                <w:sz w:val="24"/>
                <w:szCs w:val="24"/>
              </w:rPr>
            </w:pPr>
            <w:r w:rsidRPr="00731220">
              <w:rPr>
                <w:spacing w:val="-2"/>
                <w:sz w:val="24"/>
                <w:szCs w:val="24"/>
              </w:rPr>
              <w:t xml:space="preserve"> ГБУЗ АО «Коношская </w:t>
            </w:r>
            <w:r w:rsidRPr="00731220">
              <w:rPr>
                <w:sz w:val="24"/>
                <w:szCs w:val="24"/>
              </w:rPr>
              <w:t xml:space="preserve">центральная </w:t>
            </w:r>
            <w:r w:rsidRPr="00731220">
              <w:rPr>
                <w:sz w:val="24"/>
                <w:szCs w:val="24"/>
              </w:rPr>
              <w:lastRenderedPageBreak/>
              <w:t>районная больница</w:t>
            </w:r>
            <w:r w:rsidRPr="00731220">
              <w:rPr>
                <w:spacing w:val="-2"/>
                <w:sz w:val="24"/>
                <w:szCs w:val="24"/>
              </w:rPr>
              <w:t xml:space="preserve">» в сумме                         63,5 млн. рублей  (29,7 % от общей суммы просроченной кредиторской задолженности по средствам ОМС всех медицинских организаций), </w:t>
            </w:r>
            <w:r w:rsidRPr="00731220">
              <w:rPr>
                <w:sz w:val="24"/>
                <w:szCs w:val="24"/>
              </w:rPr>
              <w:t>за период с июля по сентябрь 2024 года задолженность снизилась на 1,1 млн. рублей</w:t>
            </w:r>
            <w:r w:rsidRPr="00731220">
              <w:rPr>
                <w:spacing w:val="-2"/>
                <w:sz w:val="24"/>
                <w:szCs w:val="24"/>
              </w:rPr>
              <w:t xml:space="preserve">, </w:t>
            </w:r>
          </w:p>
          <w:p w:rsidR="00731220" w:rsidRPr="00731220" w:rsidRDefault="00731220" w:rsidP="00731220">
            <w:pPr>
              <w:pStyle w:val="a8"/>
              <w:ind w:firstLine="175"/>
              <w:jc w:val="both"/>
              <w:rPr>
                <w:spacing w:val="-2"/>
                <w:sz w:val="24"/>
                <w:szCs w:val="24"/>
              </w:rPr>
            </w:pPr>
            <w:r w:rsidRPr="00731220">
              <w:rPr>
                <w:spacing w:val="-2"/>
                <w:sz w:val="24"/>
                <w:szCs w:val="24"/>
              </w:rPr>
              <w:t>ГБУЗ АО «</w:t>
            </w:r>
            <w:proofErr w:type="gramStart"/>
            <w:r w:rsidRPr="00731220">
              <w:rPr>
                <w:spacing w:val="-2"/>
                <w:sz w:val="24"/>
                <w:szCs w:val="24"/>
              </w:rPr>
              <w:t>Холмогорская</w:t>
            </w:r>
            <w:proofErr w:type="gramEnd"/>
            <w:r w:rsidRPr="00731220">
              <w:rPr>
                <w:spacing w:val="-2"/>
                <w:sz w:val="24"/>
                <w:szCs w:val="24"/>
              </w:rPr>
              <w:t xml:space="preserve"> центральная районная больница» </w:t>
            </w:r>
            <w:r>
              <w:rPr>
                <w:spacing w:val="-2"/>
                <w:sz w:val="24"/>
                <w:szCs w:val="24"/>
              </w:rPr>
              <w:t xml:space="preserve">                       </w:t>
            </w:r>
            <w:r w:rsidRPr="00731220">
              <w:rPr>
                <w:spacing w:val="-2"/>
                <w:sz w:val="24"/>
                <w:szCs w:val="24"/>
              </w:rPr>
              <w:t xml:space="preserve">в сумме 54,9 млн. рублей (25,7 %), </w:t>
            </w:r>
            <w:r>
              <w:rPr>
                <w:spacing w:val="-2"/>
                <w:sz w:val="24"/>
                <w:szCs w:val="24"/>
              </w:rPr>
              <w:t xml:space="preserve">                   </w:t>
            </w:r>
            <w:r w:rsidRPr="00731220">
              <w:rPr>
                <w:spacing w:val="-2"/>
                <w:sz w:val="24"/>
                <w:szCs w:val="24"/>
              </w:rPr>
              <w:t xml:space="preserve">с увеличением за 3 квартал </w:t>
            </w:r>
            <w:r>
              <w:rPr>
                <w:spacing w:val="-2"/>
                <w:sz w:val="24"/>
                <w:szCs w:val="24"/>
              </w:rPr>
              <w:t xml:space="preserve">                       </w:t>
            </w:r>
            <w:r w:rsidRPr="00731220">
              <w:rPr>
                <w:spacing w:val="-2"/>
                <w:sz w:val="24"/>
                <w:szCs w:val="24"/>
              </w:rPr>
              <w:t xml:space="preserve">на 18,5 млн. рублей или в 1,5 раза, </w:t>
            </w:r>
          </w:p>
          <w:p w:rsidR="00731220" w:rsidRPr="00731220" w:rsidRDefault="00731220" w:rsidP="00731220">
            <w:pPr>
              <w:pStyle w:val="a8"/>
              <w:ind w:firstLine="175"/>
              <w:jc w:val="both"/>
              <w:rPr>
                <w:spacing w:val="-2"/>
                <w:sz w:val="24"/>
                <w:szCs w:val="24"/>
              </w:rPr>
            </w:pPr>
            <w:r w:rsidRPr="00731220">
              <w:rPr>
                <w:spacing w:val="-2"/>
                <w:sz w:val="24"/>
                <w:szCs w:val="24"/>
              </w:rPr>
              <w:t xml:space="preserve">ГБУЗ АО «Лешуконская центральная районная больница» </w:t>
            </w:r>
            <w:r>
              <w:rPr>
                <w:spacing w:val="-2"/>
                <w:sz w:val="24"/>
                <w:szCs w:val="24"/>
              </w:rPr>
              <w:t xml:space="preserve">                      </w:t>
            </w:r>
            <w:r w:rsidRPr="00731220">
              <w:rPr>
                <w:spacing w:val="-2"/>
                <w:sz w:val="24"/>
                <w:szCs w:val="24"/>
              </w:rPr>
              <w:t xml:space="preserve">в сумме 18,0 млн. рублей (8,4 %), </w:t>
            </w:r>
            <w:r>
              <w:rPr>
                <w:spacing w:val="-2"/>
                <w:sz w:val="24"/>
                <w:szCs w:val="24"/>
              </w:rPr>
              <w:t xml:space="preserve">                      </w:t>
            </w:r>
            <w:r w:rsidRPr="00731220">
              <w:rPr>
                <w:spacing w:val="-2"/>
                <w:sz w:val="24"/>
                <w:szCs w:val="24"/>
              </w:rPr>
              <w:t xml:space="preserve">с увеличением за 3 квартал </w:t>
            </w:r>
            <w:r>
              <w:rPr>
                <w:spacing w:val="-2"/>
                <w:sz w:val="24"/>
                <w:szCs w:val="24"/>
              </w:rPr>
              <w:t xml:space="preserve">                              </w:t>
            </w:r>
            <w:r w:rsidRPr="00731220">
              <w:rPr>
                <w:spacing w:val="-2"/>
                <w:sz w:val="24"/>
                <w:szCs w:val="24"/>
              </w:rPr>
              <w:t>на 3,5 млн. рублей или на 24 %.</w:t>
            </w:r>
          </w:p>
          <w:p w:rsidR="00731220" w:rsidRPr="00731220" w:rsidRDefault="00731220" w:rsidP="00731220">
            <w:pPr>
              <w:pStyle w:val="a8"/>
              <w:ind w:firstLine="175"/>
              <w:jc w:val="both"/>
              <w:rPr>
                <w:sz w:val="24"/>
                <w:szCs w:val="24"/>
              </w:rPr>
            </w:pPr>
            <w:r w:rsidRPr="00731220">
              <w:rPr>
                <w:sz w:val="24"/>
                <w:szCs w:val="24"/>
              </w:rPr>
              <w:t xml:space="preserve">У шести медицинских организаций просроченная кредиторская задолженность </w:t>
            </w:r>
            <w:r w:rsidRPr="00731220">
              <w:rPr>
                <w:spacing w:val="-2"/>
                <w:sz w:val="24"/>
                <w:szCs w:val="24"/>
              </w:rPr>
              <w:t xml:space="preserve">образовались </w:t>
            </w:r>
            <w:r>
              <w:rPr>
                <w:spacing w:val="-2"/>
                <w:sz w:val="24"/>
                <w:szCs w:val="24"/>
              </w:rPr>
              <w:t xml:space="preserve">                           </w:t>
            </w:r>
            <w:r w:rsidRPr="00731220">
              <w:rPr>
                <w:spacing w:val="-2"/>
                <w:sz w:val="24"/>
                <w:szCs w:val="24"/>
              </w:rPr>
              <w:t>за период с июля по сентябрь 2024 года  (на 01.07.2024 – отсутствовала)</w:t>
            </w:r>
            <w:r w:rsidRPr="00731220">
              <w:rPr>
                <w:sz w:val="24"/>
                <w:szCs w:val="24"/>
              </w:rPr>
              <w:t xml:space="preserve">, среди них:  </w:t>
            </w:r>
          </w:p>
          <w:p w:rsidR="00731220" w:rsidRPr="00731220" w:rsidRDefault="00731220" w:rsidP="00731220">
            <w:pPr>
              <w:pStyle w:val="a8"/>
              <w:ind w:firstLine="175"/>
              <w:jc w:val="both"/>
              <w:rPr>
                <w:sz w:val="24"/>
                <w:szCs w:val="24"/>
              </w:rPr>
            </w:pPr>
            <w:r w:rsidRPr="00731220">
              <w:rPr>
                <w:sz w:val="24"/>
                <w:szCs w:val="24"/>
              </w:rPr>
              <w:t>ГБУЗ АО «Северодвинская городская детская клиническая больница» –21,7 млн. рублей</w:t>
            </w:r>
            <w:r w:rsidRPr="00731220">
              <w:rPr>
                <w:spacing w:val="-2"/>
                <w:sz w:val="24"/>
                <w:szCs w:val="24"/>
              </w:rPr>
              <w:t>,</w:t>
            </w:r>
          </w:p>
          <w:p w:rsidR="00731220" w:rsidRPr="00731220" w:rsidRDefault="00731220" w:rsidP="00731220">
            <w:pPr>
              <w:pStyle w:val="a8"/>
              <w:ind w:firstLine="175"/>
              <w:jc w:val="both"/>
              <w:rPr>
                <w:sz w:val="24"/>
                <w:szCs w:val="24"/>
              </w:rPr>
            </w:pPr>
            <w:r w:rsidRPr="00731220">
              <w:rPr>
                <w:sz w:val="24"/>
                <w:szCs w:val="24"/>
              </w:rPr>
              <w:t xml:space="preserve">ГБУЗ АО «Архангельская городская детская клиническая      поликлиника» –   16,3 млн. рублей, </w:t>
            </w:r>
          </w:p>
          <w:p w:rsidR="00731220" w:rsidRPr="00731220" w:rsidRDefault="00731220" w:rsidP="00731220">
            <w:pPr>
              <w:pStyle w:val="a8"/>
              <w:ind w:firstLine="175"/>
              <w:jc w:val="both"/>
              <w:rPr>
                <w:sz w:val="24"/>
                <w:szCs w:val="24"/>
              </w:rPr>
            </w:pPr>
            <w:r w:rsidRPr="00731220">
              <w:rPr>
                <w:sz w:val="24"/>
                <w:szCs w:val="24"/>
              </w:rPr>
              <w:t xml:space="preserve">ГБУЗ АО «Онежская центральная районная больница» –                              12,5 млн. рублей, </w:t>
            </w:r>
          </w:p>
          <w:p w:rsidR="00731220" w:rsidRPr="00731220" w:rsidRDefault="00731220" w:rsidP="00731220">
            <w:pPr>
              <w:pStyle w:val="a8"/>
              <w:ind w:firstLine="175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312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ГБУЗ АО «</w:t>
            </w:r>
            <w:proofErr w:type="spellStart"/>
            <w:r w:rsidRPr="007312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Няндомская</w:t>
            </w:r>
            <w:proofErr w:type="spellEnd"/>
            <w:r w:rsidRPr="007312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центральная районная больница» </w:t>
            </w:r>
            <w:r w:rsidRPr="00731220">
              <w:rPr>
                <w:sz w:val="24"/>
                <w:szCs w:val="24"/>
              </w:rPr>
              <w:t>–</w:t>
            </w:r>
            <w:r w:rsidRPr="007312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                  11,6 млн. рублей,</w:t>
            </w:r>
          </w:p>
          <w:p w:rsidR="00731220" w:rsidRPr="00731220" w:rsidRDefault="00731220" w:rsidP="00731220">
            <w:pPr>
              <w:pStyle w:val="a8"/>
              <w:ind w:firstLine="175"/>
              <w:jc w:val="both"/>
              <w:rPr>
                <w:sz w:val="24"/>
                <w:szCs w:val="24"/>
              </w:rPr>
            </w:pPr>
            <w:r w:rsidRPr="00731220">
              <w:rPr>
                <w:sz w:val="24"/>
                <w:szCs w:val="24"/>
              </w:rPr>
              <w:t xml:space="preserve">ГБУЗ АО «Виноградовская </w:t>
            </w:r>
            <w:r w:rsidRPr="00731220">
              <w:rPr>
                <w:sz w:val="24"/>
                <w:szCs w:val="24"/>
              </w:rPr>
              <w:lastRenderedPageBreak/>
              <w:t xml:space="preserve">центральная районная больница» –                              7,8 млн. рублей, </w:t>
            </w:r>
          </w:p>
          <w:p w:rsidR="00731220" w:rsidRPr="00731220" w:rsidRDefault="00731220" w:rsidP="00731220">
            <w:pPr>
              <w:pStyle w:val="a8"/>
              <w:ind w:firstLine="175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312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ГБУЗ АО «Архангельская городская клиническая больница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        </w:t>
            </w:r>
            <w:r w:rsidRPr="007312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№ 4» </w:t>
            </w:r>
            <w:r w:rsidRPr="00731220">
              <w:rPr>
                <w:sz w:val="24"/>
                <w:szCs w:val="24"/>
              </w:rPr>
              <w:t xml:space="preserve">–   7,5 </w:t>
            </w:r>
            <w:r w:rsidRPr="007312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млн. рублей.</w:t>
            </w:r>
          </w:p>
          <w:p w:rsidR="00731220" w:rsidRPr="00731220" w:rsidRDefault="00731220" w:rsidP="00731220">
            <w:pPr>
              <w:pStyle w:val="a8"/>
              <w:ind w:firstLine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31220">
              <w:rPr>
                <w:rFonts w:eastAsiaTheme="minorHAnsi"/>
                <w:sz w:val="24"/>
                <w:szCs w:val="24"/>
                <w:lang w:eastAsia="en-US"/>
              </w:rPr>
              <w:t xml:space="preserve">Основными причинами образования кредиторской задолженности, согласно пояснениям министерства здравоохранения Архангельской области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</w:t>
            </w:r>
            <w:r w:rsidRPr="00731220">
              <w:rPr>
                <w:rFonts w:eastAsiaTheme="minorHAnsi"/>
                <w:sz w:val="24"/>
                <w:szCs w:val="24"/>
                <w:lang w:eastAsia="en-US"/>
              </w:rPr>
              <w:t xml:space="preserve">и территориального фонда ОМС,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</w:t>
            </w:r>
            <w:r w:rsidRPr="00731220">
              <w:rPr>
                <w:rFonts w:eastAsiaTheme="minorHAnsi"/>
                <w:sz w:val="24"/>
                <w:szCs w:val="24"/>
                <w:lang w:eastAsia="en-US"/>
              </w:rPr>
              <w:t xml:space="preserve">в отчетном периоде являются недовыполнение объемов оказания медицинской помощи в связи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       </w:t>
            </w:r>
            <w:r w:rsidRPr="00731220">
              <w:rPr>
                <w:rFonts w:eastAsiaTheme="minorHAnsi"/>
                <w:sz w:val="24"/>
                <w:szCs w:val="24"/>
                <w:lang w:eastAsia="en-US"/>
              </w:rPr>
              <w:t xml:space="preserve">с кадровым дефицитом, увеличение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</w:t>
            </w:r>
            <w:r w:rsidRPr="00731220">
              <w:rPr>
                <w:rFonts w:eastAsiaTheme="minorHAnsi"/>
                <w:sz w:val="24"/>
                <w:szCs w:val="24"/>
                <w:lang w:eastAsia="en-US"/>
              </w:rPr>
              <w:t xml:space="preserve">с 01.07.2024 тарифов на коммунальные услуги, повышение стоимости лекарственных препаратов, изделий медицинского назначения, расходных материалов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       </w:t>
            </w:r>
            <w:r w:rsidRPr="00731220">
              <w:rPr>
                <w:rFonts w:eastAsiaTheme="minorHAnsi"/>
                <w:sz w:val="24"/>
                <w:szCs w:val="24"/>
                <w:lang w:eastAsia="en-US"/>
              </w:rPr>
              <w:t>и топлива.</w:t>
            </w:r>
          </w:p>
          <w:p w:rsidR="00731220" w:rsidRPr="00731220" w:rsidRDefault="00731220" w:rsidP="00731220">
            <w:pPr>
              <w:pStyle w:val="a8"/>
              <w:ind w:firstLine="175"/>
              <w:jc w:val="both"/>
              <w:rPr>
                <w:sz w:val="24"/>
                <w:szCs w:val="24"/>
              </w:rPr>
            </w:pPr>
            <w:r w:rsidRPr="00731220">
              <w:rPr>
                <w:sz w:val="24"/>
                <w:szCs w:val="24"/>
              </w:rPr>
              <w:t xml:space="preserve">В </w:t>
            </w:r>
            <w:proofErr w:type="gramStart"/>
            <w:r w:rsidRPr="00731220">
              <w:rPr>
                <w:sz w:val="24"/>
                <w:szCs w:val="24"/>
              </w:rPr>
              <w:t>целях</w:t>
            </w:r>
            <w:proofErr w:type="gramEnd"/>
            <w:r w:rsidRPr="00731220">
              <w:rPr>
                <w:sz w:val="24"/>
                <w:szCs w:val="24"/>
              </w:rPr>
              <w:t xml:space="preserve"> стабилизации финансовой ситуации в медицинских организациях министерством здравоохранения Архангельской области продолжается работа                  по оптимизации расходов, а именно:</w:t>
            </w:r>
          </w:p>
          <w:p w:rsidR="00731220" w:rsidRPr="00731220" w:rsidRDefault="00731220" w:rsidP="00731220">
            <w:pPr>
              <w:pStyle w:val="a8"/>
              <w:ind w:firstLine="175"/>
              <w:jc w:val="both"/>
              <w:rPr>
                <w:sz w:val="24"/>
                <w:szCs w:val="24"/>
              </w:rPr>
            </w:pPr>
            <w:r w:rsidRPr="00731220">
              <w:rPr>
                <w:sz w:val="24"/>
                <w:szCs w:val="24"/>
              </w:rPr>
              <w:t>- введение персонифицированного учета лекарственных препаратов                            и медицинских изделий;</w:t>
            </w:r>
          </w:p>
          <w:p w:rsidR="00731220" w:rsidRPr="00731220" w:rsidRDefault="00731220" w:rsidP="00731220">
            <w:pPr>
              <w:pStyle w:val="a8"/>
              <w:ind w:firstLine="175"/>
              <w:jc w:val="both"/>
              <w:rPr>
                <w:sz w:val="24"/>
                <w:szCs w:val="24"/>
              </w:rPr>
            </w:pPr>
            <w:r w:rsidRPr="00731220">
              <w:rPr>
                <w:sz w:val="24"/>
                <w:szCs w:val="24"/>
              </w:rPr>
              <w:t xml:space="preserve">- оптимизация расходов </w:t>
            </w:r>
            <w:r>
              <w:rPr>
                <w:sz w:val="24"/>
                <w:szCs w:val="24"/>
              </w:rPr>
              <w:t xml:space="preserve">                           </w:t>
            </w:r>
            <w:r w:rsidRPr="00731220">
              <w:rPr>
                <w:sz w:val="24"/>
                <w:szCs w:val="24"/>
              </w:rPr>
              <w:t xml:space="preserve">на содержание медицинских организаций,  в том числе введение системы </w:t>
            </w:r>
            <w:proofErr w:type="spellStart"/>
            <w:r w:rsidRPr="00731220">
              <w:rPr>
                <w:sz w:val="24"/>
                <w:szCs w:val="24"/>
              </w:rPr>
              <w:t>аутсорсинга</w:t>
            </w:r>
            <w:proofErr w:type="spellEnd"/>
            <w:r w:rsidRPr="00731220">
              <w:rPr>
                <w:sz w:val="24"/>
                <w:szCs w:val="24"/>
              </w:rPr>
              <w:t xml:space="preserve"> по питанию, стирке, услугам охраны, уборке территорий и помещений, обслуживанию зданий и сооружений                         </w:t>
            </w:r>
            <w:r w:rsidRPr="00731220">
              <w:rPr>
                <w:sz w:val="24"/>
                <w:szCs w:val="24"/>
              </w:rPr>
              <w:lastRenderedPageBreak/>
              <w:t>и прочего;</w:t>
            </w:r>
          </w:p>
          <w:p w:rsidR="00731220" w:rsidRPr="00731220" w:rsidRDefault="00731220" w:rsidP="00731220">
            <w:pPr>
              <w:pStyle w:val="a8"/>
              <w:ind w:firstLine="175"/>
              <w:jc w:val="both"/>
              <w:rPr>
                <w:sz w:val="24"/>
                <w:szCs w:val="24"/>
              </w:rPr>
            </w:pPr>
            <w:r w:rsidRPr="00731220">
              <w:rPr>
                <w:sz w:val="24"/>
                <w:szCs w:val="24"/>
              </w:rPr>
              <w:t xml:space="preserve">- проведение организационно-штатных мероприятий </w:t>
            </w:r>
            <w:r>
              <w:rPr>
                <w:sz w:val="24"/>
                <w:szCs w:val="24"/>
              </w:rPr>
              <w:t xml:space="preserve">                            </w:t>
            </w:r>
            <w:r w:rsidRPr="00731220">
              <w:rPr>
                <w:sz w:val="24"/>
                <w:szCs w:val="24"/>
              </w:rPr>
              <w:t>с использованием нормирования труда, трудовой функции работников медицинских организаций;</w:t>
            </w:r>
          </w:p>
          <w:p w:rsidR="00731220" w:rsidRPr="00731220" w:rsidRDefault="00731220" w:rsidP="00731220">
            <w:pPr>
              <w:pStyle w:val="a8"/>
              <w:ind w:firstLine="175"/>
              <w:jc w:val="both"/>
              <w:rPr>
                <w:sz w:val="24"/>
                <w:szCs w:val="24"/>
              </w:rPr>
            </w:pPr>
            <w:r w:rsidRPr="00731220">
              <w:rPr>
                <w:sz w:val="24"/>
                <w:szCs w:val="24"/>
              </w:rPr>
              <w:t xml:space="preserve">- оспаривание кадастровой стоимости земельных участков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731220">
              <w:rPr>
                <w:sz w:val="24"/>
                <w:szCs w:val="24"/>
              </w:rPr>
              <w:t>в целях ее уменьшения и снижения налоговых платежей;</w:t>
            </w:r>
          </w:p>
          <w:p w:rsidR="00731220" w:rsidRPr="00731220" w:rsidRDefault="00731220" w:rsidP="00731220">
            <w:pPr>
              <w:pStyle w:val="a8"/>
              <w:ind w:firstLine="175"/>
              <w:jc w:val="both"/>
              <w:rPr>
                <w:sz w:val="24"/>
                <w:szCs w:val="24"/>
              </w:rPr>
            </w:pPr>
            <w:r w:rsidRPr="00731220">
              <w:rPr>
                <w:sz w:val="24"/>
                <w:szCs w:val="24"/>
              </w:rPr>
              <w:t>- отчуждение неиспользуемого имущества.</w:t>
            </w:r>
          </w:p>
          <w:p w:rsidR="00731220" w:rsidRPr="00731220" w:rsidRDefault="00731220" w:rsidP="00731220">
            <w:pPr>
              <w:pStyle w:val="a8"/>
              <w:ind w:firstLine="175"/>
              <w:jc w:val="both"/>
              <w:rPr>
                <w:sz w:val="24"/>
                <w:szCs w:val="24"/>
              </w:rPr>
            </w:pPr>
            <w:r w:rsidRPr="00731220">
              <w:rPr>
                <w:sz w:val="24"/>
                <w:szCs w:val="24"/>
              </w:rPr>
              <w:t xml:space="preserve">По информации министерства здравоохранения Архангельской области за 9 месяцев 2024 года экономический эффект </w:t>
            </w:r>
            <w:r>
              <w:rPr>
                <w:sz w:val="24"/>
                <w:szCs w:val="24"/>
              </w:rPr>
              <w:t xml:space="preserve">                                 </w:t>
            </w:r>
            <w:r w:rsidRPr="00731220">
              <w:rPr>
                <w:sz w:val="24"/>
                <w:szCs w:val="24"/>
              </w:rPr>
              <w:t xml:space="preserve">от проведения данных мероприятий составил 304,2 млн. рублей,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731220">
              <w:rPr>
                <w:sz w:val="24"/>
                <w:szCs w:val="24"/>
              </w:rPr>
              <w:t>что в определенной степени способствовало недопущению существенного роста просроченной кредиторской задолженности.</w:t>
            </w:r>
          </w:p>
          <w:p w:rsidR="00731220" w:rsidRPr="00731220" w:rsidRDefault="00731220" w:rsidP="00731220">
            <w:pPr>
              <w:pStyle w:val="a8"/>
              <w:ind w:firstLine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31220">
              <w:rPr>
                <w:rFonts w:eastAsiaTheme="minorHAnsi"/>
                <w:sz w:val="24"/>
                <w:szCs w:val="24"/>
                <w:lang w:eastAsia="en-US"/>
              </w:rPr>
              <w:t xml:space="preserve">Средства нормированного страхового запаса (далее – НСЗ)                                       в отчетном периоде использованы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</w:t>
            </w:r>
            <w:r w:rsidRPr="00731220">
              <w:rPr>
                <w:rFonts w:eastAsiaTheme="minorHAnsi"/>
                <w:sz w:val="24"/>
                <w:szCs w:val="24"/>
                <w:lang w:eastAsia="en-US"/>
              </w:rPr>
              <w:t xml:space="preserve">в сумме 1401,8 или на 53,92 %                             от утверждённого размера НСЗ (2 600 млн. рублей) (за 9 месяцев                       2023 года – 40,26 %),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  </w:t>
            </w:r>
            <w:r w:rsidRPr="00731220">
              <w:rPr>
                <w:rFonts w:eastAsiaTheme="minorHAnsi"/>
                <w:sz w:val="24"/>
                <w:szCs w:val="24"/>
                <w:lang w:eastAsia="en-US"/>
              </w:rPr>
              <w:t xml:space="preserve">их использование осуществлялось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</w:t>
            </w:r>
            <w:r w:rsidRPr="00731220">
              <w:rPr>
                <w:rFonts w:eastAsiaTheme="minorHAnsi"/>
                <w:sz w:val="24"/>
                <w:szCs w:val="24"/>
                <w:lang w:eastAsia="en-US"/>
              </w:rPr>
              <w:t xml:space="preserve">в соответствии с федеральным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</w:t>
            </w:r>
            <w:r w:rsidRPr="00731220">
              <w:rPr>
                <w:rFonts w:eastAsiaTheme="minorHAnsi"/>
                <w:sz w:val="24"/>
                <w:szCs w:val="24"/>
                <w:lang w:eastAsia="en-US"/>
              </w:rPr>
              <w:t>и региональным законодательством.</w:t>
            </w:r>
          </w:p>
          <w:p w:rsidR="00731220" w:rsidRPr="00731220" w:rsidRDefault="00731220" w:rsidP="00731220">
            <w:pPr>
              <w:pStyle w:val="a8"/>
              <w:ind w:firstLine="175"/>
              <w:jc w:val="both"/>
              <w:rPr>
                <w:sz w:val="24"/>
                <w:szCs w:val="24"/>
              </w:rPr>
            </w:pPr>
            <w:proofErr w:type="gramStart"/>
            <w:r w:rsidRPr="00731220">
              <w:rPr>
                <w:sz w:val="24"/>
                <w:szCs w:val="24"/>
              </w:rPr>
              <w:t xml:space="preserve">На финансовое обеспечение мероприятий по организации дополнительного профессионального образования медицинских работников                  по программам </w:t>
            </w:r>
            <w:r w:rsidRPr="00731220">
              <w:rPr>
                <w:sz w:val="24"/>
                <w:szCs w:val="24"/>
              </w:rPr>
              <w:lastRenderedPageBreak/>
              <w:t xml:space="preserve">повышения квалификации, а также по приобретению                                  и проведению ремонта медицинского оборудования в отчетном периоде направлено 39,6 млн. рублей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731220">
              <w:rPr>
                <w:sz w:val="24"/>
                <w:szCs w:val="24"/>
              </w:rPr>
              <w:t xml:space="preserve">или 50,3 % от плановых значений, </w:t>
            </w:r>
            <w:r>
              <w:rPr>
                <w:sz w:val="24"/>
                <w:szCs w:val="24"/>
              </w:rPr>
              <w:t xml:space="preserve">                  </w:t>
            </w:r>
            <w:r w:rsidRPr="00731220">
              <w:rPr>
                <w:sz w:val="24"/>
                <w:szCs w:val="24"/>
              </w:rPr>
              <w:t xml:space="preserve">в сравнении с 9 месяцами 2023 года значение показателя снизилось </w:t>
            </w:r>
            <w:r>
              <w:rPr>
                <w:sz w:val="24"/>
                <w:szCs w:val="24"/>
              </w:rPr>
              <w:t xml:space="preserve">                    </w:t>
            </w:r>
            <w:r w:rsidRPr="00731220">
              <w:rPr>
                <w:sz w:val="24"/>
                <w:szCs w:val="24"/>
              </w:rPr>
              <w:t xml:space="preserve">на 17,2 млн. рублей  или на 30,27 %. </w:t>
            </w:r>
            <w:proofErr w:type="gramEnd"/>
          </w:p>
          <w:p w:rsidR="00731220" w:rsidRPr="00731220" w:rsidRDefault="00731220" w:rsidP="00731220">
            <w:pPr>
              <w:pStyle w:val="a8"/>
              <w:ind w:firstLine="175"/>
              <w:jc w:val="both"/>
              <w:rPr>
                <w:sz w:val="24"/>
                <w:szCs w:val="24"/>
              </w:rPr>
            </w:pPr>
            <w:r w:rsidRPr="007312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7312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рамках</w:t>
            </w:r>
            <w:proofErr w:type="gramEnd"/>
            <w:r w:rsidRPr="007312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312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7312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расходов на оплату труда врачей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           </w:t>
            </w:r>
            <w:r w:rsidRPr="007312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и среднего медицинского персонала из средств НСЗ направлено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            </w:t>
            </w:r>
            <w:r w:rsidRPr="007312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24,2 млн. рублей или 23,97 % планового показателя в 22 медицинскую организацию,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                 </w:t>
            </w:r>
            <w:r w:rsidRPr="007312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 которых наблюдался положительный прирост численности медицинских работников.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               </w:t>
            </w:r>
            <w:r w:rsidRPr="00731220">
              <w:rPr>
                <w:sz w:val="24"/>
                <w:szCs w:val="24"/>
              </w:rPr>
              <w:t xml:space="preserve">В </w:t>
            </w:r>
            <w:proofErr w:type="gramStart"/>
            <w:r w:rsidRPr="00731220">
              <w:rPr>
                <w:sz w:val="24"/>
                <w:szCs w:val="24"/>
              </w:rPr>
              <w:t>сравнении</w:t>
            </w:r>
            <w:proofErr w:type="gramEnd"/>
            <w:r w:rsidRPr="00731220">
              <w:rPr>
                <w:sz w:val="24"/>
                <w:szCs w:val="24"/>
              </w:rPr>
              <w:t xml:space="preserve"> с аналогичным периодом прошлого года значение показателя снизилось </w:t>
            </w:r>
            <w:r>
              <w:rPr>
                <w:sz w:val="24"/>
                <w:szCs w:val="24"/>
              </w:rPr>
              <w:t xml:space="preserve">                                       </w:t>
            </w:r>
            <w:r w:rsidRPr="00731220">
              <w:rPr>
                <w:sz w:val="24"/>
                <w:szCs w:val="24"/>
              </w:rPr>
              <w:t xml:space="preserve">на 5,5 млн. рублей или на 18,46 %. </w:t>
            </w:r>
          </w:p>
          <w:p w:rsidR="00731220" w:rsidRPr="004E1273" w:rsidRDefault="00731220" w:rsidP="00731220">
            <w:pPr>
              <w:pStyle w:val="a8"/>
              <w:ind w:firstLine="175"/>
              <w:jc w:val="both"/>
            </w:pPr>
            <w:r w:rsidRPr="00731220">
              <w:rPr>
                <w:sz w:val="24"/>
                <w:szCs w:val="24"/>
              </w:rPr>
              <w:t xml:space="preserve">В связи с низким уровнем освоения средств на вышеуказанные цели, комитет отмечает наличие рисков неполного их освоения в 2024 году. </w:t>
            </w:r>
          </w:p>
          <w:p w:rsidR="00CC1588" w:rsidRPr="00461F4A" w:rsidRDefault="00CC1588" w:rsidP="00461F4A">
            <w:pPr>
              <w:jc w:val="both"/>
            </w:pPr>
          </w:p>
        </w:tc>
        <w:tc>
          <w:tcPr>
            <w:tcW w:w="2268" w:type="dxa"/>
          </w:tcPr>
          <w:p w:rsidR="00321F44" w:rsidRPr="00DC09AD" w:rsidRDefault="00321F44" w:rsidP="00321F4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                     с планом комитета на декабрь</w:t>
            </w:r>
          </w:p>
          <w:p w:rsidR="00CC1588" w:rsidRDefault="00321F44" w:rsidP="00321F4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2024 года</w:t>
            </w:r>
          </w:p>
        </w:tc>
        <w:tc>
          <w:tcPr>
            <w:tcW w:w="2766" w:type="dxa"/>
          </w:tcPr>
          <w:p w:rsidR="00CC1588" w:rsidRDefault="00321F44" w:rsidP="008815BA">
            <w:pPr>
              <w:jc w:val="both"/>
            </w:pPr>
            <w:r>
              <w:t>Решили:</w:t>
            </w:r>
          </w:p>
          <w:p w:rsidR="00731220" w:rsidRPr="00731220" w:rsidRDefault="00731220" w:rsidP="00731220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рекомендовать</w:t>
            </w:r>
            <w:r w:rsidRPr="00731220">
              <w:rPr>
                <w:sz w:val="24"/>
                <w:szCs w:val="24"/>
              </w:rPr>
              <w:t xml:space="preserve"> депутатам областного Собрания принять отчет об исполнении бюджета территориального фонда обязательного медицинского страхования Архангельской области за девять месяцев 2024 года к сведению,</w:t>
            </w:r>
            <w:r w:rsidRPr="00731220">
              <w:rPr>
                <w:b/>
                <w:sz w:val="24"/>
                <w:szCs w:val="24"/>
              </w:rPr>
              <w:t xml:space="preserve"> </w:t>
            </w:r>
            <w:r w:rsidRPr="00731220">
              <w:rPr>
                <w:sz w:val="24"/>
                <w:szCs w:val="24"/>
              </w:rPr>
              <w:t>приняв соответствующий проект постановления на тринадцатой сессии областного Собрания депутатов.</w:t>
            </w:r>
          </w:p>
          <w:p w:rsidR="00731220" w:rsidRDefault="00731220" w:rsidP="008815BA">
            <w:pPr>
              <w:jc w:val="both"/>
            </w:pPr>
          </w:p>
        </w:tc>
      </w:tr>
      <w:tr w:rsidR="00321F44" w:rsidRPr="00B27A37" w:rsidTr="008815BA">
        <w:tc>
          <w:tcPr>
            <w:tcW w:w="534" w:type="dxa"/>
          </w:tcPr>
          <w:p w:rsidR="00321F44" w:rsidRDefault="00321F44" w:rsidP="008815B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976" w:type="dxa"/>
          </w:tcPr>
          <w:p w:rsidR="00321F44" w:rsidRPr="009C3C55" w:rsidRDefault="009C3C55" w:rsidP="00A130D9">
            <w:pPr>
              <w:pStyle w:val="a8"/>
              <w:jc w:val="both"/>
              <w:rPr>
                <w:color w:val="000000"/>
                <w:sz w:val="24"/>
                <w:szCs w:val="24"/>
              </w:rPr>
            </w:pPr>
            <w:r w:rsidRPr="009C3C55">
              <w:rPr>
                <w:sz w:val="24"/>
                <w:szCs w:val="24"/>
              </w:rPr>
              <w:t xml:space="preserve">О поправках к проекту областного закона </w:t>
            </w:r>
            <w:r>
              <w:rPr>
                <w:sz w:val="24"/>
                <w:szCs w:val="24"/>
              </w:rPr>
              <w:t xml:space="preserve">                 </w:t>
            </w:r>
            <w:r w:rsidRPr="009C3C55">
              <w:rPr>
                <w:sz w:val="24"/>
                <w:szCs w:val="24"/>
              </w:rPr>
              <w:t>№ пз8/171 «Об областном бюджете на 2025 год и на плановый период 2026 и 2027 годов», внесенных Правительством Архангельской области.</w:t>
            </w:r>
          </w:p>
        </w:tc>
        <w:tc>
          <w:tcPr>
            <w:tcW w:w="2836" w:type="dxa"/>
          </w:tcPr>
          <w:p w:rsidR="00321F44" w:rsidRDefault="00321F44" w:rsidP="00321F44">
            <w:pPr>
              <w:jc w:val="both"/>
              <w:rPr>
                <w:b/>
              </w:rPr>
            </w:pPr>
            <w:r w:rsidRPr="004512F6">
              <w:rPr>
                <w:b/>
              </w:rPr>
              <w:t>Инициатор внесения:</w:t>
            </w:r>
          </w:p>
          <w:p w:rsidR="00641DD5" w:rsidRPr="00641DD5" w:rsidRDefault="00641DD5" w:rsidP="00321F44">
            <w:pPr>
              <w:jc w:val="both"/>
            </w:pPr>
            <w:r w:rsidRPr="00641DD5">
              <w:t>Правительство Архангельской области</w:t>
            </w:r>
          </w:p>
          <w:p w:rsidR="009C3C55" w:rsidRDefault="009C3C55" w:rsidP="00321F44">
            <w:pPr>
              <w:jc w:val="both"/>
              <w:rPr>
                <w:b/>
              </w:rPr>
            </w:pPr>
          </w:p>
          <w:p w:rsidR="00321F44" w:rsidRDefault="00321F44" w:rsidP="00321F44">
            <w:pPr>
              <w:jc w:val="both"/>
              <w:rPr>
                <w:b/>
              </w:rPr>
            </w:pPr>
            <w:r w:rsidRPr="00A130D9">
              <w:rPr>
                <w:b/>
              </w:rPr>
              <w:t>Докладчик</w:t>
            </w:r>
            <w:r w:rsidR="009C3C55">
              <w:rPr>
                <w:b/>
              </w:rPr>
              <w:t>и</w:t>
            </w:r>
            <w:r w:rsidRPr="00A130D9">
              <w:rPr>
                <w:b/>
              </w:rPr>
              <w:t>:</w:t>
            </w:r>
          </w:p>
          <w:p w:rsidR="009C3C55" w:rsidRPr="009C3C55" w:rsidRDefault="009C3C55" w:rsidP="009C3C55">
            <w:pPr>
              <w:pStyle w:val="a8"/>
              <w:jc w:val="both"/>
              <w:rPr>
                <w:sz w:val="24"/>
                <w:szCs w:val="24"/>
              </w:rPr>
            </w:pPr>
            <w:r w:rsidRPr="009C3C55">
              <w:rPr>
                <w:sz w:val="24"/>
                <w:szCs w:val="24"/>
              </w:rPr>
              <w:t xml:space="preserve">Чернецовская Анастасия Евгеньевна – заместитель </w:t>
            </w:r>
            <w:r w:rsidRPr="009C3C55">
              <w:rPr>
                <w:bCs/>
                <w:sz w:val="24"/>
                <w:szCs w:val="24"/>
              </w:rPr>
              <w:t xml:space="preserve">министра здравоохранения </w:t>
            </w:r>
            <w:r w:rsidRPr="009C3C55">
              <w:rPr>
                <w:bCs/>
                <w:sz w:val="24"/>
                <w:szCs w:val="24"/>
              </w:rPr>
              <w:lastRenderedPageBreak/>
              <w:t>Архангельской области</w:t>
            </w:r>
            <w:r w:rsidRPr="009C3C55">
              <w:rPr>
                <w:sz w:val="24"/>
                <w:szCs w:val="24"/>
              </w:rPr>
              <w:t>;</w:t>
            </w:r>
          </w:p>
          <w:p w:rsidR="009C3C55" w:rsidRPr="009C3C55" w:rsidRDefault="009C3C55" w:rsidP="009C3C55">
            <w:pPr>
              <w:pStyle w:val="a8"/>
              <w:jc w:val="both"/>
              <w:rPr>
                <w:sz w:val="24"/>
                <w:szCs w:val="24"/>
              </w:rPr>
            </w:pPr>
            <w:r w:rsidRPr="009C3C55">
              <w:rPr>
                <w:sz w:val="24"/>
                <w:szCs w:val="24"/>
              </w:rPr>
              <w:t>Жилиховская Наталья Владимировна – заместитель начальника финансово-экономического управления министерства труда, занятости и социального развития Архангельской области.</w:t>
            </w:r>
          </w:p>
          <w:p w:rsidR="009C3C55" w:rsidRPr="00A130D9" w:rsidRDefault="009C3C55" w:rsidP="00321F44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641DD5" w:rsidRPr="00641DD5" w:rsidRDefault="00641DD5" w:rsidP="00641DD5">
            <w:pPr>
              <w:pStyle w:val="a8"/>
              <w:ind w:firstLine="175"/>
              <w:jc w:val="both"/>
              <w:rPr>
                <w:sz w:val="24"/>
                <w:szCs w:val="24"/>
              </w:rPr>
            </w:pPr>
            <w:proofErr w:type="gramStart"/>
            <w:r w:rsidRPr="00641DD5">
              <w:rPr>
                <w:sz w:val="24"/>
                <w:szCs w:val="24"/>
              </w:rPr>
              <w:lastRenderedPageBreak/>
              <w:t xml:space="preserve">В соответствии с пунктом 3 статьи 19 областного закона                                                   от 23 сентября 2008 года № 562-29-ОЗ «О бюджетном процессе Архангельской области» комитет рассмотрел поправки № 1 (здравоохранение и социальная политика), 6, 24, 25 к проекту областного закона «Об областном </w:t>
            </w:r>
            <w:r w:rsidRPr="00641DD5">
              <w:rPr>
                <w:sz w:val="24"/>
                <w:szCs w:val="24"/>
              </w:rPr>
              <w:lastRenderedPageBreak/>
              <w:t>бюджете на 2025 год и на плановый период 2026 и 2027 годов», внесенные Правительством Архангельской области.</w:t>
            </w:r>
            <w:proofErr w:type="gramEnd"/>
          </w:p>
          <w:p w:rsidR="00321F44" w:rsidRPr="00461F4A" w:rsidRDefault="00321F44" w:rsidP="00641DD5">
            <w:pPr>
              <w:pStyle w:val="ConsPlusNormal"/>
              <w:ind w:firstLine="175"/>
              <w:jc w:val="both"/>
            </w:pPr>
          </w:p>
        </w:tc>
        <w:tc>
          <w:tcPr>
            <w:tcW w:w="2268" w:type="dxa"/>
          </w:tcPr>
          <w:p w:rsidR="00321F44" w:rsidRPr="00DC09AD" w:rsidRDefault="00321F44" w:rsidP="00321F4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</w:t>
            </w:r>
            <w:proofErr w:type="gramStart"/>
            <w:r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                     с планом комитета на декабрь</w:t>
            </w:r>
          </w:p>
          <w:p w:rsidR="00321F44" w:rsidRDefault="00321F44" w:rsidP="00321F4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2024 года</w:t>
            </w:r>
          </w:p>
        </w:tc>
        <w:tc>
          <w:tcPr>
            <w:tcW w:w="2766" w:type="dxa"/>
          </w:tcPr>
          <w:p w:rsidR="00641DD5" w:rsidRPr="00641DD5" w:rsidRDefault="00321F44" w:rsidP="00097AB8">
            <w:pPr>
              <w:jc w:val="both"/>
            </w:pPr>
            <w:r>
              <w:t>Решили:</w:t>
            </w:r>
            <w:r w:rsidR="00097AB8">
              <w:t xml:space="preserve"> </w:t>
            </w:r>
            <w:r w:rsidR="00641DD5">
              <w:t xml:space="preserve">поддержать </w:t>
            </w:r>
            <w:r w:rsidR="00641DD5" w:rsidRPr="00641DD5">
              <w:t xml:space="preserve">рассмотренные </w:t>
            </w:r>
            <w:r w:rsidR="00641DD5">
              <w:t>поправки                                  и рекомендовать</w:t>
            </w:r>
            <w:r w:rsidR="00641DD5" w:rsidRPr="00641DD5">
              <w:t xml:space="preserve"> депутатам Архангельского областного Собрания  принять проект областного закона </w:t>
            </w:r>
            <w:r w:rsidR="00641DD5">
              <w:t xml:space="preserve">                 </w:t>
            </w:r>
            <w:r w:rsidR="00641DD5" w:rsidRPr="00641DD5">
              <w:lastRenderedPageBreak/>
              <w:t xml:space="preserve">«Об областном бюджете </w:t>
            </w:r>
            <w:r w:rsidR="00641DD5">
              <w:t xml:space="preserve">                  </w:t>
            </w:r>
            <w:r w:rsidR="00641DD5" w:rsidRPr="00641DD5">
              <w:t xml:space="preserve">на 2025 год и на плановый период                                   2026 и 2027 годов» </w:t>
            </w:r>
            <w:r w:rsidR="00641DD5">
              <w:t xml:space="preserve">                   </w:t>
            </w:r>
            <w:r w:rsidR="00641DD5" w:rsidRPr="00641DD5">
              <w:t xml:space="preserve">во втором чтении </w:t>
            </w:r>
            <w:r w:rsidR="00641DD5">
              <w:t xml:space="preserve">                       </w:t>
            </w:r>
            <w:r w:rsidR="00641DD5" w:rsidRPr="00641DD5">
              <w:t>на тринадцатой сессии Архангельского областного Собрания депутатов с учетом одобренных поправок.</w:t>
            </w:r>
          </w:p>
          <w:p w:rsidR="00641DD5" w:rsidRDefault="00641DD5" w:rsidP="008815BA">
            <w:pPr>
              <w:jc w:val="both"/>
            </w:pPr>
          </w:p>
        </w:tc>
      </w:tr>
      <w:tr w:rsidR="00A130D9" w:rsidRPr="00B27A37" w:rsidTr="008815BA">
        <w:tc>
          <w:tcPr>
            <w:tcW w:w="534" w:type="dxa"/>
          </w:tcPr>
          <w:p w:rsidR="00A130D9" w:rsidRPr="005349D6" w:rsidRDefault="00321F44" w:rsidP="008815B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A130D9" w:rsidRPr="005349D6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A130D9" w:rsidRPr="001159EC" w:rsidRDefault="00A130D9" w:rsidP="00A130D9">
            <w:pPr>
              <w:jc w:val="both"/>
              <w:rPr>
                <w:b/>
                <w:sz w:val="28"/>
                <w:szCs w:val="28"/>
              </w:rPr>
            </w:pPr>
            <w:r w:rsidRPr="009E279D">
              <w:t xml:space="preserve">О </w:t>
            </w:r>
            <w:r w:rsidRPr="00640433">
              <w:t>проекте областного з</w:t>
            </w:r>
            <w:r w:rsidRPr="00A130D9">
              <w:t xml:space="preserve">акона № пз8/169 </w:t>
            </w:r>
            <w:r>
              <w:t xml:space="preserve">                  </w:t>
            </w:r>
            <w:r w:rsidRPr="00A130D9">
              <w:t>«О внесении изменений в отдельные областные законы в сфере трудовых отношений»</w:t>
            </w:r>
            <w:r w:rsidR="00321F44">
              <w:t xml:space="preserve"> (второе чтение)</w:t>
            </w:r>
            <w:r>
              <w:t>.</w:t>
            </w:r>
          </w:p>
          <w:p w:rsidR="00A130D9" w:rsidRPr="004512F6" w:rsidRDefault="00A130D9" w:rsidP="00A130D9">
            <w:pPr>
              <w:ind w:firstLine="708"/>
              <w:jc w:val="both"/>
              <w:rPr>
                <w:color w:val="000000"/>
              </w:rPr>
            </w:pPr>
          </w:p>
        </w:tc>
        <w:tc>
          <w:tcPr>
            <w:tcW w:w="2836" w:type="dxa"/>
          </w:tcPr>
          <w:p w:rsidR="00A130D9" w:rsidRDefault="00A130D9" w:rsidP="00E81FFA">
            <w:pPr>
              <w:jc w:val="both"/>
              <w:rPr>
                <w:b/>
              </w:rPr>
            </w:pPr>
            <w:r w:rsidRPr="004512F6">
              <w:rPr>
                <w:b/>
              </w:rPr>
              <w:t>Инициатор внесения:</w:t>
            </w:r>
          </w:p>
          <w:p w:rsidR="00A130D9" w:rsidRPr="0081258B" w:rsidRDefault="00A130D9" w:rsidP="00E81FFA">
            <w:pPr>
              <w:jc w:val="both"/>
            </w:pPr>
            <w:r>
              <w:t>Губернатор Архангельской области Цыбульский</w:t>
            </w:r>
            <w:r w:rsidRPr="004C3CAF">
              <w:t xml:space="preserve"> А.В.</w:t>
            </w:r>
          </w:p>
          <w:p w:rsidR="00A130D9" w:rsidRPr="00A130D9" w:rsidRDefault="00A130D9" w:rsidP="00A130D9">
            <w:pPr>
              <w:jc w:val="both"/>
            </w:pPr>
            <w:r w:rsidRPr="00A130D9">
              <w:rPr>
                <w:b/>
              </w:rPr>
              <w:t>Докладчик:</w:t>
            </w:r>
            <w:r w:rsidRPr="00A130D9">
              <w:t xml:space="preserve"> </w:t>
            </w:r>
            <w:r w:rsidR="00321F44" w:rsidRPr="009E279D">
              <w:t>Красильников Сергей Валентинович</w:t>
            </w:r>
            <w:r w:rsidR="00321F44" w:rsidRPr="009E279D">
              <w:rPr>
                <w:b/>
              </w:rPr>
              <w:t xml:space="preserve"> </w:t>
            </w:r>
            <w:r w:rsidR="00321F44">
              <w:t>–  председатель</w:t>
            </w:r>
            <w:r w:rsidR="00321F44" w:rsidRPr="009E279D">
              <w:t xml:space="preserve"> комитета Архангельского областного Собрания депутатов по социальной политике  и здравоохранению.</w:t>
            </w:r>
          </w:p>
          <w:p w:rsidR="00A130D9" w:rsidRPr="004512F6" w:rsidRDefault="00A130D9" w:rsidP="00E81FFA">
            <w:pPr>
              <w:jc w:val="both"/>
              <w:rPr>
                <w:color w:val="000000"/>
              </w:rPr>
            </w:pPr>
          </w:p>
          <w:p w:rsidR="00A130D9" w:rsidRPr="004512F6" w:rsidRDefault="00A130D9" w:rsidP="00E81FFA">
            <w:pPr>
              <w:pStyle w:val="a8"/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A130D9" w:rsidRPr="00A130D9" w:rsidRDefault="00A130D9" w:rsidP="00A130D9">
            <w:pPr>
              <w:jc w:val="both"/>
            </w:pPr>
            <w:r>
              <w:t xml:space="preserve">   </w:t>
            </w:r>
            <w:r w:rsidRPr="00A130D9">
              <w:t>1. В целях реализации положений Федерального закона от 8 августа               2024 года № 268-ФЗ «О внесении изменений в Трудовой кодекс Российской Федерации» законопроектом предлагается с 1 марта 2025 года наделить:</w:t>
            </w:r>
          </w:p>
          <w:p w:rsidR="00A130D9" w:rsidRPr="00A130D9" w:rsidRDefault="00A130D9" w:rsidP="00A130D9">
            <w:pPr>
              <w:jc w:val="both"/>
            </w:pPr>
            <w:r>
              <w:t xml:space="preserve">   </w:t>
            </w:r>
            <w:r w:rsidRPr="00A130D9">
              <w:t>1) Правительство Архангельской обла</w:t>
            </w:r>
            <w:r w:rsidR="00321F44">
              <w:t xml:space="preserve">сти </w:t>
            </w:r>
            <w:r w:rsidRPr="00A130D9">
              <w:t xml:space="preserve">полномочием       </w:t>
            </w:r>
            <w:r w:rsidR="00321F44">
              <w:t xml:space="preserve">                       </w:t>
            </w:r>
            <w:r w:rsidRPr="00A130D9">
              <w:t>по формированию межведомствен</w:t>
            </w:r>
            <w:r>
              <w:t>-</w:t>
            </w:r>
            <w:r w:rsidRPr="00A130D9">
              <w:t xml:space="preserve">ной комиссии Архангельской области по противодействию формированию просроченной задолженности </w:t>
            </w:r>
            <w:r>
              <w:t xml:space="preserve"> </w:t>
            </w:r>
            <w:r w:rsidRPr="00A130D9">
              <w:t>по заработной плате;</w:t>
            </w:r>
          </w:p>
          <w:p w:rsidR="00A130D9" w:rsidRPr="00A130D9" w:rsidRDefault="00A130D9" w:rsidP="00A130D9">
            <w:pPr>
              <w:jc w:val="both"/>
            </w:pPr>
            <w:r>
              <w:t xml:space="preserve">   </w:t>
            </w:r>
            <w:r w:rsidRPr="00A130D9">
              <w:t>2) исполнительные органы государственной власти Архангельской области полномочием по участию в пределах своей компетенции в противодействии формированию просроченной задолженности по заработной плате на территории Архангельской области по направлениям, предусмотренным Трудовым кодексом Российской Федерации.</w:t>
            </w:r>
          </w:p>
          <w:p w:rsidR="00A130D9" w:rsidRPr="00A130D9" w:rsidRDefault="00A130D9" w:rsidP="00A130D9">
            <w:pPr>
              <w:jc w:val="both"/>
            </w:pPr>
            <w:r>
              <w:lastRenderedPageBreak/>
              <w:t xml:space="preserve">   </w:t>
            </w:r>
            <w:r w:rsidRPr="00A130D9">
              <w:t>2. Законопроектом предлагается предусмотреть, что порядок расчета размера компенсации расходов на оплату стои</w:t>
            </w:r>
            <w:r>
              <w:t xml:space="preserve">мости проезда и провоза багажа </w:t>
            </w:r>
            <w:r w:rsidRPr="00A130D9">
              <w:t>к месту использования отпуска за пределами территории Российской Федерации и обратно для лиц, работающих в органах государственной власти Архангельской области, иных государственных органах Архангельской области и государственных учреждениях Архангельской области, утверждается постановлением Правительства Архангельской области.</w:t>
            </w:r>
          </w:p>
          <w:p w:rsidR="00321F44" w:rsidRDefault="00A130D9" w:rsidP="00E81FFA">
            <w:pPr>
              <w:jc w:val="both"/>
            </w:pPr>
            <w:r>
              <w:t xml:space="preserve">   </w:t>
            </w:r>
            <w:r w:rsidRPr="00A130D9">
              <w:t>3. Законопроектом предлагается наделить</w:t>
            </w:r>
            <w:r>
              <w:t xml:space="preserve"> министерство труда, занятости </w:t>
            </w:r>
            <w:r w:rsidRPr="00A130D9">
              <w:t xml:space="preserve">и социального развития Архангельской области полномочием по установлению размера платы за проведение экспертизы качества специальной оценки условий труда по заявлениям работников, профессиональных союзов, их объединений, иных уполномоченных работниками представительных органов, а также работодателей, их объединений, страховщиков, поданным непосредственно </w:t>
            </w:r>
            <w:r w:rsidRPr="00A130D9">
              <w:br/>
              <w:t xml:space="preserve">в министерство труда, занятости и социального развития Архангельской области, в соответствии с методическими рекомендациями по определению размера платы за проведение экспертизы качества </w:t>
            </w:r>
            <w:r w:rsidRPr="00A130D9">
              <w:lastRenderedPageBreak/>
              <w:t xml:space="preserve">специальной оценки условий труда, утвержденными уполномоченным Правительством Российской Федерации федеральным органом исполнительной власти.  </w:t>
            </w:r>
          </w:p>
          <w:p w:rsidR="00A130D9" w:rsidRPr="00A130D9" w:rsidRDefault="00321F44" w:rsidP="00E81FFA">
            <w:pPr>
              <w:jc w:val="both"/>
            </w:pPr>
            <w:r>
              <w:t>Поправок к законопроекту не поступило.</w:t>
            </w:r>
            <w:r w:rsidR="00A130D9" w:rsidRPr="00A130D9">
              <w:t xml:space="preserve"> </w:t>
            </w:r>
          </w:p>
          <w:p w:rsidR="00A130D9" w:rsidRPr="00461F4A" w:rsidRDefault="00A130D9" w:rsidP="00E81FFA">
            <w:pPr>
              <w:jc w:val="both"/>
            </w:pPr>
          </w:p>
        </w:tc>
        <w:tc>
          <w:tcPr>
            <w:tcW w:w="2268" w:type="dxa"/>
          </w:tcPr>
          <w:p w:rsidR="00A130D9" w:rsidRPr="00DC09AD" w:rsidRDefault="00A130D9" w:rsidP="00E81FF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                     с плано</w:t>
            </w:r>
            <w:r w:rsidR="00321F44">
              <w:rPr>
                <w:sz w:val="24"/>
                <w:szCs w:val="24"/>
              </w:rPr>
              <w:t>м комитета на дека</w:t>
            </w:r>
            <w:r>
              <w:rPr>
                <w:sz w:val="24"/>
                <w:szCs w:val="24"/>
              </w:rPr>
              <w:t>брь</w:t>
            </w:r>
          </w:p>
          <w:p w:rsidR="00A130D9" w:rsidRDefault="00A130D9" w:rsidP="00E81FF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2024 года</w:t>
            </w:r>
          </w:p>
        </w:tc>
        <w:tc>
          <w:tcPr>
            <w:tcW w:w="2766" w:type="dxa"/>
          </w:tcPr>
          <w:p w:rsidR="00A130D9" w:rsidRDefault="00A130D9" w:rsidP="00E81FFA">
            <w:pPr>
              <w:jc w:val="both"/>
            </w:pPr>
            <w:r>
              <w:t>Решили:</w:t>
            </w:r>
          </w:p>
          <w:p w:rsidR="00A130D9" w:rsidRDefault="00A130D9" w:rsidP="00E81FFA">
            <w:pPr>
              <w:jc w:val="both"/>
            </w:pPr>
            <w:r>
              <w:rPr>
                <w:szCs w:val="28"/>
              </w:rPr>
              <w:t>Предложить</w:t>
            </w:r>
            <w:r w:rsidRPr="0027358E">
              <w:rPr>
                <w:szCs w:val="28"/>
              </w:rPr>
              <w:t xml:space="preserve"> депутатам областного</w:t>
            </w:r>
            <w:r w:rsidRPr="00F9578E">
              <w:rPr>
                <w:szCs w:val="28"/>
              </w:rPr>
              <w:t xml:space="preserve"> Собрания депут</w:t>
            </w:r>
            <w:r>
              <w:rPr>
                <w:szCs w:val="28"/>
              </w:rPr>
              <w:t>атов данный законопроект</w:t>
            </w:r>
            <w:r w:rsidRPr="00F9578E">
              <w:rPr>
                <w:szCs w:val="28"/>
              </w:rPr>
              <w:t xml:space="preserve"> принять </w:t>
            </w:r>
            <w:r w:rsidR="00321F44">
              <w:rPr>
                <w:szCs w:val="28"/>
              </w:rPr>
              <w:t xml:space="preserve">              во втором чтении на очередной три</w:t>
            </w:r>
            <w:r>
              <w:rPr>
                <w:szCs w:val="28"/>
              </w:rPr>
              <w:t>надцатой</w:t>
            </w:r>
            <w:r w:rsidRPr="00F9578E">
              <w:rPr>
                <w:szCs w:val="28"/>
              </w:rPr>
              <w:t xml:space="preserve"> сессии Архангельского областного Собрания депутатов</w:t>
            </w:r>
            <w:r>
              <w:rPr>
                <w:szCs w:val="28"/>
              </w:rPr>
              <w:t>.</w:t>
            </w:r>
          </w:p>
          <w:p w:rsidR="00A130D9" w:rsidRDefault="00A130D9" w:rsidP="00E81FFA">
            <w:pPr>
              <w:jc w:val="both"/>
            </w:pPr>
            <w:r w:rsidRPr="003753BD">
              <w:t xml:space="preserve"> </w:t>
            </w:r>
          </w:p>
        </w:tc>
      </w:tr>
      <w:tr w:rsidR="00A130D9" w:rsidRPr="00B27A37" w:rsidTr="008815BA">
        <w:tc>
          <w:tcPr>
            <w:tcW w:w="534" w:type="dxa"/>
          </w:tcPr>
          <w:p w:rsidR="00A130D9" w:rsidRPr="005349D6" w:rsidRDefault="00321F44" w:rsidP="008815B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A130D9" w:rsidRPr="005349D6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A130D9" w:rsidRPr="009E279D" w:rsidRDefault="00A130D9" w:rsidP="008815BA">
            <w:pPr>
              <w:pStyle w:val="a8"/>
              <w:jc w:val="both"/>
              <w:rPr>
                <w:sz w:val="24"/>
                <w:szCs w:val="24"/>
              </w:rPr>
            </w:pPr>
            <w:r w:rsidRPr="009E279D">
              <w:rPr>
                <w:sz w:val="24"/>
                <w:szCs w:val="24"/>
              </w:rPr>
              <w:t>О награждении Почетными грамотами и благодарностями Архангельского областного Собрания депутатов.</w:t>
            </w:r>
          </w:p>
          <w:p w:rsidR="00A130D9" w:rsidRPr="003753BD" w:rsidRDefault="00A130D9" w:rsidP="008815BA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A130D9" w:rsidRPr="00461F4A" w:rsidRDefault="00A130D9" w:rsidP="00461F4A">
            <w:pPr>
              <w:pStyle w:val="a8"/>
              <w:jc w:val="both"/>
            </w:pPr>
            <w:r w:rsidRPr="009E279D">
              <w:rPr>
                <w:b/>
                <w:sz w:val="24"/>
                <w:szCs w:val="24"/>
              </w:rPr>
              <w:t xml:space="preserve">Докладчик: </w:t>
            </w:r>
            <w:r w:rsidRPr="009E279D">
              <w:rPr>
                <w:sz w:val="24"/>
                <w:szCs w:val="24"/>
              </w:rPr>
              <w:t>Красильников Сергей Валентинович</w:t>
            </w:r>
            <w:r w:rsidRPr="009E279D">
              <w:rPr>
                <w:b/>
                <w:sz w:val="24"/>
                <w:szCs w:val="24"/>
              </w:rPr>
              <w:t xml:space="preserve"> </w:t>
            </w:r>
            <w:r w:rsidR="00321F44">
              <w:rPr>
                <w:sz w:val="24"/>
                <w:szCs w:val="24"/>
              </w:rPr>
              <w:t>–  председатель</w:t>
            </w:r>
            <w:r w:rsidRPr="009E279D">
              <w:rPr>
                <w:sz w:val="24"/>
                <w:szCs w:val="24"/>
              </w:rPr>
              <w:t xml:space="preserve"> комитета Архангельского областного Собрания депутатов по социальной политике  и здравоохранению.</w:t>
            </w:r>
          </w:p>
        </w:tc>
        <w:tc>
          <w:tcPr>
            <w:tcW w:w="4110" w:type="dxa"/>
          </w:tcPr>
          <w:p w:rsidR="00A130D9" w:rsidRPr="00BA7EB3" w:rsidRDefault="00A130D9" w:rsidP="008815BA">
            <w:pPr>
              <w:jc w:val="both"/>
            </w:pPr>
          </w:p>
        </w:tc>
        <w:tc>
          <w:tcPr>
            <w:tcW w:w="2268" w:type="dxa"/>
          </w:tcPr>
          <w:p w:rsidR="00A130D9" w:rsidRDefault="00A130D9" w:rsidP="008815B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             </w:t>
            </w:r>
            <w:r w:rsidR="00321F44">
              <w:rPr>
                <w:sz w:val="24"/>
                <w:szCs w:val="24"/>
              </w:rPr>
              <w:t xml:space="preserve">        с планом комитета на дека</w:t>
            </w:r>
            <w:r>
              <w:rPr>
                <w:sz w:val="24"/>
                <w:szCs w:val="24"/>
              </w:rPr>
              <w:t>брь</w:t>
            </w:r>
          </w:p>
          <w:p w:rsidR="00A130D9" w:rsidRPr="003206AE" w:rsidRDefault="00A130D9" w:rsidP="008815B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2024 года</w:t>
            </w:r>
          </w:p>
        </w:tc>
        <w:tc>
          <w:tcPr>
            <w:tcW w:w="2766" w:type="dxa"/>
          </w:tcPr>
          <w:p w:rsidR="00A130D9" w:rsidRPr="00B90912" w:rsidRDefault="00A130D9" w:rsidP="008815BA">
            <w:pPr>
              <w:pStyle w:val="2"/>
              <w:spacing w:after="0" w:line="240" w:lineRule="auto"/>
              <w:jc w:val="both"/>
            </w:pPr>
            <w:r w:rsidRPr="00E530F6">
              <w:t>Решили</w:t>
            </w:r>
            <w:r>
              <w:t xml:space="preserve"> рекомендовать наградить Почетными грамотами                    и благодарностями</w:t>
            </w:r>
            <w:r w:rsidRPr="00834FB3">
              <w:t xml:space="preserve"> Архангельского областного Собрания депутатов</w:t>
            </w:r>
            <w:r>
              <w:t>.</w:t>
            </w:r>
          </w:p>
          <w:p w:rsidR="00A130D9" w:rsidRPr="00B90912" w:rsidRDefault="00A130D9" w:rsidP="008815BA">
            <w:pPr>
              <w:pStyle w:val="2"/>
              <w:spacing w:after="0" w:line="240" w:lineRule="auto"/>
              <w:jc w:val="both"/>
            </w:pPr>
          </w:p>
        </w:tc>
      </w:tr>
    </w:tbl>
    <w:p w:rsidR="00503409" w:rsidRDefault="00503409"/>
    <w:sectPr w:rsidR="00503409" w:rsidSect="00C52032">
      <w:headerReference w:type="even" r:id="rId6"/>
      <w:headerReference w:type="default" r:id="rId7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73E" w:rsidRDefault="006F173E" w:rsidP="00194054">
      <w:r>
        <w:separator/>
      </w:r>
    </w:p>
  </w:endnote>
  <w:endnote w:type="continuationSeparator" w:id="0">
    <w:p w:rsidR="006F173E" w:rsidRDefault="006F173E" w:rsidP="00194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73E" w:rsidRDefault="006F173E" w:rsidP="00194054">
      <w:r>
        <w:separator/>
      </w:r>
    </w:p>
  </w:footnote>
  <w:footnote w:type="continuationSeparator" w:id="0">
    <w:p w:rsidR="006F173E" w:rsidRDefault="006F173E" w:rsidP="001940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252C6C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61F4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6F173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252C6C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61F4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97AB8">
      <w:rPr>
        <w:rStyle w:val="a7"/>
        <w:noProof/>
      </w:rPr>
      <w:t>12</w:t>
    </w:r>
    <w:r>
      <w:rPr>
        <w:rStyle w:val="a7"/>
      </w:rPr>
      <w:fldChar w:fldCharType="end"/>
    </w:r>
  </w:p>
  <w:p w:rsidR="00C52032" w:rsidRDefault="006F173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588"/>
    <w:rsid w:val="00097AB8"/>
    <w:rsid w:val="00194054"/>
    <w:rsid w:val="00206BBD"/>
    <w:rsid w:val="00252C6C"/>
    <w:rsid w:val="00321F44"/>
    <w:rsid w:val="00461F4A"/>
    <w:rsid w:val="00503409"/>
    <w:rsid w:val="00641DD5"/>
    <w:rsid w:val="00665969"/>
    <w:rsid w:val="006C6FF8"/>
    <w:rsid w:val="006F173E"/>
    <w:rsid w:val="00731220"/>
    <w:rsid w:val="0081258B"/>
    <w:rsid w:val="009C3C55"/>
    <w:rsid w:val="00A130D9"/>
    <w:rsid w:val="00A42717"/>
    <w:rsid w:val="00CC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CC1588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CC15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C15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C1588"/>
  </w:style>
  <w:style w:type="paragraph" w:styleId="2">
    <w:name w:val="Body Text 2"/>
    <w:basedOn w:val="a"/>
    <w:link w:val="20"/>
    <w:uiPriority w:val="99"/>
    <w:unhideWhenUsed/>
    <w:rsid w:val="00CC15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C15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CC15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link w:val="a9"/>
    <w:qFormat/>
    <w:rsid w:val="00CC158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CC158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_"/>
    <w:basedOn w:val="a0"/>
    <w:link w:val="1"/>
    <w:rsid w:val="00CC15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CC1588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FontStyle13">
    <w:name w:val="Font Style13"/>
    <w:uiPriority w:val="99"/>
    <w:rsid w:val="00CC1588"/>
    <w:rPr>
      <w:rFonts w:ascii="Times New Roman" w:hAnsi="Times New Roman"/>
      <w:b/>
      <w:sz w:val="24"/>
    </w:rPr>
  </w:style>
  <w:style w:type="paragraph" w:styleId="ab">
    <w:name w:val="List Paragraph"/>
    <w:basedOn w:val="a"/>
    <w:link w:val="ac"/>
    <w:uiPriority w:val="34"/>
    <w:qFormat/>
    <w:rsid w:val="00CC1588"/>
    <w:pPr>
      <w:spacing w:line="252" w:lineRule="auto"/>
      <w:ind w:left="720" w:firstLine="590"/>
      <w:contextualSpacing/>
      <w:jc w:val="both"/>
    </w:pPr>
  </w:style>
  <w:style w:type="character" w:customStyle="1" w:styleId="ac">
    <w:name w:val="Абзац списка Знак"/>
    <w:link w:val="ab"/>
    <w:uiPriority w:val="34"/>
    <w:locked/>
    <w:rsid w:val="00CC15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130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30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1D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41DD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3066</Words>
  <Characters>17482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a.golovina</cp:lastModifiedBy>
  <cp:revision>3</cp:revision>
  <dcterms:created xsi:type="dcterms:W3CDTF">2024-12-11T09:11:00Z</dcterms:created>
  <dcterms:modified xsi:type="dcterms:W3CDTF">2024-12-11T09:14:00Z</dcterms:modified>
</cp:coreProperties>
</file>