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540169">
        <w:rPr>
          <w:b/>
          <w:iCs/>
          <w:sz w:val="24"/>
        </w:rPr>
        <w:t>1</w:t>
      </w:r>
      <w:r w:rsidR="00FF37B8">
        <w:rPr>
          <w:b/>
          <w:iCs/>
          <w:sz w:val="24"/>
        </w:rPr>
        <w:t>6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</w:t>
      </w:r>
      <w:r w:rsidR="006C2B31">
        <w:rPr>
          <w:b/>
          <w:i/>
          <w:iCs/>
          <w:sz w:val="24"/>
          <w:szCs w:val="24"/>
        </w:rPr>
        <w:t xml:space="preserve"> экономики, </w:t>
      </w:r>
      <w:r w:rsidRPr="005B27EE">
        <w:rPr>
          <w:b/>
          <w:i/>
          <w:iCs/>
          <w:sz w:val="24"/>
          <w:szCs w:val="24"/>
        </w:rPr>
        <w:t>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FB329C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«</w:t>
      </w:r>
      <w:r w:rsidR="00FF37B8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FF37B8">
        <w:rPr>
          <w:b/>
          <w:sz w:val="24"/>
          <w:szCs w:val="24"/>
        </w:rPr>
        <w:t>декабря</w:t>
      </w:r>
      <w:r w:rsidR="00373F6E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</w:t>
      </w:r>
      <w:r w:rsidR="00796D96"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724093">
        <w:rPr>
          <w:b/>
          <w:sz w:val="24"/>
          <w:szCs w:val="24"/>
        </w:rPr>
        <w:t>1</w:t>
      </w:r>
      <w:r w:rsidR="00FF37B8">
        <w:rPr>
          <w:b/>
          <w:sz w:val="24"/>
          <w:szCs w:val="24"/>
        </w:rPr>
        <w:t>1</w:t>
      </w:r>
      <w:r w:rsidR="006F0E6C">
        <w:rPr>
          <w:b/>
          <w:sz w:val="24"/>
          <w:szCs w:val="24"/>
        </w:rPr>
        <w:t>:</w:t>
      </w:r>
      <w:r w:rsidR="00FF37B8">
        <w:rPr>
          <w:b/>
          <w:sz w:val="24"/>
          <w:szCs w:val="24"/>
        </w:rPr>
        <w:t>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268"/>
        <w:gridCol w:w="4536"/>
        <w:gridCol w:w="1843"/>
        <w:gridCol w:w="3544"/>
      </w:tblGrid>
      <w:tr w:rsidR="001879ED" w:rsidTr="00F83C86">
        <w:tc>
          <w:tcPr>
            <w:tcW w:w="534" w:type="dxa"/>
            <w:vAlign w:val="center"/>
          </w:tcPr>
          <w:p w:rsidR="001879ED" w:rsidRPr="00E97D3E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97D3E">
              <w:rPr>
                <w:b/>
                <w:sz w:val="20"/>
              </w:rPr>
              <w:t>время (</w:t>
            </w:r>
            <w:proofErr w:type="spellStart"/>
            <w:r w:rsidRPr="00E97D3E">
              <w:rPr>
                <w:b/>
                <w:sz w:val="20"/>
              </w:rPr>
              <w:t>Мск</w:t>
            </w:r>
            <w:proofErr w:type="spellEnd"/>
            <w:r w:rsidRPr="00E97D3E">
              <w:rPr>
                <w:b/>
                <w:sz w:val="20"/>
              </w:rPr>
              <w:t xml:space="preserve">) № </w:t>
            </w:r>
            <w:proofErr w:type="spellStart"/>
            <w:proofErr w:type="gramStart"/>
            <w:r w:rsidRPr="00E97D3E">
              <w:rPr>
                <w:b/>
                <w:sz w:val="20"/>
              </w:rPr>
              <w:t>п</w:t>
            </w:r>
            <w:proofErr w:type="spellEnd"/>
            <w:proofErr w:type="gramEnd"/>
            <w:r w:rsidRPr="00E97D3E">
              <w:rPr>
                <w:b/>
                <w:sz w:val="20"/>
              </w:rPr>
              <w:t>/</w:t>
            </w:r>
            <w:proofErr w:type="spellStart"/>
            <w:r w:rsidRPr="00E97D3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1222CD"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F83C86">
        <w:trPr>
          <w:trHeight w:val="344"/>
        </w:trPr>
        <w:tc>
          <w:tcPr>
            <w:tcW w:w="53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D57CE" w:rsidRPr="007A2316" w:rsidTr="00F83C86">
        <w:trPr>
          <w:trHeight w:val="344"/>
        </w:trPr>
        <w:tc>
          <w:tcPr>
            <w:tcW w:w="534" w:type="dxa"/>
          </w:tcPr>
          <w:p w:rsidR="001D57CE" w:rsidRPr="007A2316" w:rsidRDefault="001D57CE" w:rsidP="007A2316">
            <w:pPr>
              <w:pStyle w:val="a3"/>
              <w:ind w:firstLine="0"/>
              <w:rPr>
                <w:sz w:val="24"/>
                <w:szCs w:val="24"/>
              </w:rPr>
            </w:pPr>
            <w:r w:rsidRPr="007A2316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9C399A" w:rsidRDefault="00BE4C36" w:rsidP="00FF37B8">
            <w:pPr>
              <w:pStyle w:val="af5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</w:t>
            </w:r>
            <w:r w:rsidRPr="00AA3705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AA3705">
              <w:rPr>
                <w:sz w:val="24"/>
                <w:szCs w:val="24"/>
              </w:rPr>
              <w:t xml:space="preserve"> областного закона № </w:t>
            </w:r>
            <w:r w:rsidRPr="00AA3705">
              <w:rPr>
                <w:b/>
                <w:color w:val="000000"/>
                <w:sz w:val="24"/>
                <w:szCs w:val="24"/>
                <w:shd w:val="clear" w:color="auto" w:fill="FFFFFF"/>
              </w:rPr>
              <w:t>пз8/170</w:t>
            </w:r>
            <w:r w:rsidRPr="00AA3705">
              <w:rPr>
                <w:bCs/>
                <w:sz w:val="24"/>
                <w:szCs w:val="24"/>
              </w:rPr>
              <w:t xml:space="preserve"> </w:t>
            </w:r>
            <w:r w:rsidRPr="00AA3705">
              <w:rPr>
                <w:bCs/>
                <w:sz w:val="24"/>
                <w:szCs w:val="24"/>
              </w:rPr>
              <w:br/>
              <w:t>«</w:t>
            </w:r>
            <w:r w:rsidRPr="00AA3705">
              <w:rPr>
                <w:sz w:val="24"/>
                <w:szCs w:val="24"/>
              </w:rPr>
              <w:t xml:space="preserve">О бюджете территориального фонда обязательного медицинского страхования Архангельской области на 2025 год и на плановый период </w:t>
            </w:r>
            <w:r w:rsidRPr="00AA3705">
              <w:rPr>
                <w:sz w:val="24"/>
                <w:szCs w:val="24"/>
              </w:rPr>
              <w:br/>
              <w:t xml:space="preserve">2026 и 2027 годов» </w:t>
            </w:r>
            <w:r w:rsidRPr="00AA3705">
              <w:rPr>
                <w:b/>
                <w:sz w:val="24"/>
                <w:szCs w:val="24"/>
              </w:rPr>
              <w:t>(</w:t>
            </w:r>
            <w:r w:rsidR="00FF37B8">
              <w:rPr>
                <w:b/>
                <w:sz w:val="24"/>
                <w:szCs w:val="24"/>
              </w:rPr>
              <w:t>второе</w:t>
            </w:r>
            <w:r w:rsidRPr="00AA3705">
              <w:rPr>
                <w:b/>
                <w:sz w:val="24"/>
                <w:szCs w:val="24"/>
              </w:rPr>
              <w:t xml:space="preserve"> чтение)</w:t>
            </w:r>
          </w:p>
          <w:p w:rsidR="004431C8" w:rsidRPr="007A2316" w:rsidRDefault="00C64A81" w:rsidP="00FF37B8">
            <w:pPr>
              <w:pStyle w:val="af5"/>
              <w:ind w:firstLine="0"/>
              <w:rPr>
                <w:bCs/>
                <w:sz w:val="24"/>
                <w:szCs w:val="24"/>
              </w:rPr>
            </w:pPr>
            <w:r w:rsidRPr="00143051">
              <w:rPr>
                <w:b/>
                <w:sz w:val="24"/>
                <w:szCs w:val="24"/>
              </w:rPr>
              <w:t xml:space="preserve">Рассмотрение сводной таблицы поправок </w:t>
            </w:r>
            <w:r w:rsidRPr="00143051">
              <w:rPr>
                <w:b/>
                <w:sz w:val="24"/>
                <w:szCs w:val="24"/>
              </w:rPr>
              <w:br/>
              <w:t>к проекту областного закона</w:t>
            </w:r>
            <w:r w:rsidRPr="005555E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D7EBA" w:rsidRDefault="009B4087" w:rsidP="00DD7EBA">
            <w:pPr>
              <w:shd w:val="clear" w:color="auto" w:fill="FFFFFF"/>
              <w:spacing w:line="275" w:lineRule="atLeast"/>
            </w:pPr>
            <w:r>
              <w:rPr>
                <w:rStyle w:val="fe-comment-author4"/>
              </w:rPr>
              <w:t>Правительство Архангельской области</w:t>
            </w:r>
            <w:r w:rsidR="00BE4C36">
              <w:rPr>
                <w:rStyle w:val="fe-comment-author4"/>
              </w:rPr>
              <w:t>/</w:t>
            </w:r>
            <w:r w:rsidRPr="00AA3705">
              <w:t xml:space="preserve"> </w:t>
            </w:r>
          </w:p>
          <w:p w:rsidR="009B4087" w:rsidRPr="00AA3705" w:rsidRDefault="009B4087" w:rsidP="00DD7EBA">
            <w:pPr>
              <w:shd w:val="clear" w:color="auto" w:fill="FFFFFF"/>
              <w:spacing w:line="275" w:lineRule="atLeast"/>
            </w:pPr>
            <w:proofErr w:type="spellStart"/>
            <w:r w:rsidRPr="00AA3705">
              <w:t>Ясько</w:t>
            </w:r>
            <w:proofErr w:type="spellEnd"/>
            <w:r w:rsidRPr="00AA3705">
              <w:t xml:space="preserve"> Н</w:t>
            </w:r>
            <w:r>
              <w:t>.Н.,</w:t>
            </w:r>
            <w:r w:rsidRPr="00AA3705">
              <w:t xml:space="preserve"> </w:t>
            </w:r>
          </w:p>
          <w:p w:rsidR="009B4087" w:rsidRDefault="004D3773" w:rsidP="009B4087">
            <w:pPr>
              <w:shd w:val="clear" w:color="auto" w:fill="FFFFFF"/>
              <w:spacing w:line="275" w:lineRule="atLeast"/>
              <w:rPr>
                <w:rStyle w:val="fe-comment-author4"/>
              </w:rPr>
            </w:pPr>
            <w:proofErr w:type="spellStart"/>
            <w:r>
              <w:rPr>
                <w:rStyle w:val="fe-comment-author4"/>
              </w:rPr>
              <w:t>Черницовская</w:t>
            </w:r>
            <w:proofErr w:type="spellEnd"/>
            <w:r>
              <w:rPr>
                <w:rStyle w:val="fe-comment-author4"/>
              </w:rPr>
              <w:t xml:space="preserve"> А.Е.</w:t>
            </w:r>
            <w:r w:rsidR="009B4087">
              <w:rPr>
                <w:rStyle w:val="fe-comment-author4"/>
              </w:rPr>
              <w:t>,</w:t>
            </w:r>
          </w:p>
          <w:p w:rsidR="009B4087" w:rsidRDefault="009B4087" w:rsidP="009B4087">
            <w:pPr>
              <w:shd w:val="clear" w:color="auto" w:fill="FFFFFF"/>
              <w:spacing w:line="275" w:lineRule="atLeast"/>
              <w:rPr>
                <w:rStyle w:val="fe-comment-author4"/>
              </w:rPr>
            </w:pPr>
            <w:r>
              <w:rPr>
                <w:rStyle w:val="fe-comment-author4"/>
              </w:rPr>
              <w:t>Дементьев А.А.</w:t>
            </w:r>
          </w:p>
          <w:p w:rsidR="00BE4C36" w:rsidRPr="00AA3705" w:rsidRDefault="00BE4C36" w:rsidP="00BE4C36">
            <w:pPr>
              <w:shd w:val="clear" w:color="auto" w:fill="FFFFFF"/>
              <w:spacing w:line="275" w:lineRule="atLeast"/>
              <w:rPr>
                <w:rStyle w:val="fe-comment-author4"/>
              </w:rPr>
            </w:pPr>
          </w:p>
          <w:p w:rsidR="00146568" w:rsidRPr="007A2316" w:rsidRDefault="00146568" w:rsidP="004C1E41">
            <w:pPr>
              <w:shd w:val="clear" w:color="auto" w:fill="FFFFFF"/>
              <w:spacing w:line="253" w:lineRule="atLeast"/>
              <w:jc w:val="both"/>
            </w:pPr>
          </w:p>
        </w:tc>
        <w:tc>
          <w:tcPr>
            <w:tcW w:w="4536" w:type="dxa"/>
          </w:tcPr>
          <w:p w:rsidR="00270356" w:rsidRDefault="00270356" w:rsidP="00270356">
            <w:pPr>
              <w:tabs>
                <w:tab w:val="left" w:pos="993"/>
              </w:tabs>
              <w:ind w:firstLine="459"/>
              <w:jc w:val="both"/>
            </w:pPr>
            <w:r>
              <w:t xml:space="preserve">От субъектов права законодательной инициативы на данный законопроект поступило 3 поправки: 2 поправки от Правительства Архангельской области (сводной таблицы поправок) и 1 поправка от депутата областного Собрания депутатов </w:t>
            </w:r>
            <w:proofErr w:type="spellStart"/>
            <w:r>
              <w:t>Годзиша</w:t>
            </w:r>
            <w:proofErr w:type="spellEnd"/>
            <w:r>
              <w:t xml:space="preserve"> И.В. редакционно-технического характера. Данные поправки поступили к проекту областного закона</w:t>
            </w:r>
          </w:p>
          <w:p w:rsidR="00270356" w:rsidRDefault="00270356" w:rsidP="00270356">
            <w:pPr>
              <w:tabs>
                <w:tab w:val="left" w:pos="993"/>
              </w:tabs>
              <w:ind w:firstLine="459"/>
              <w:jc w:val="both"/>
            </w:pPr>
            <w:r>
              <w:t xml:space="preserve">«О бюджете территориального фонда обязательного медицинского страхования Архангельской области                   на 2025 год и на плановый период                   2026 и 2027 годов» с нарушением срока внесения поправок </w:t>
            </w:r>
            <w:proofErr w:type="gramStart"/>
            <w:r>
              <w:t>согласно пункта</w:t>
            </w:r>
            <w:proofErr w:type="gramEnd"/>
            <w:r>
              <w:t xml:space="preserve"> </w:t>
            </w:r>
            <w:r w:rsidR="006E390F">
              <w:t xml:space="preserve">                                  </w:t>
            </w:r>
            <w:r>
              <w:t xml:space="preserve">4 статьи 19 и статьи 24 областного закона от 23 сентября 2008 года № 562-29-ОЗ </w:t>
            </w:r>
            <w:r w:rsidR="006E390F">
              <w:t xml:space="preserve">                  </w:t>
            </w:r>
            <w:r>
              <w:t>«О бюджетном процессе Архангельской области».</w:t>
            </w:r>
          </w:p>
          <w:p w:rsidR="00270356" w:rsidRDefault="00270356" w:rsidP="00270356">
            <w:pPr>
              <w:tabs>
                <w:tab w:val="left" w:pos="993"/>
              </w:tabs>
              <w:ind w:firstLine="459"/>
              <w:jc w:val="both"/>
            </w:pPr>
            <w:r>
              <w:t xml:space="preserve">На поправки к проекту областного закона «О бюджете территориального фонда обязательного медицинского страхования Архангельской области </w:t>
            </w:r>
            <w:r w:rsidR="006E390F">
              <w:t xml:space="preserve">                    </w:t>
            </w:r>
            <w:r>
              <w:t xml:space="preserve">на 2025 год и на плановый период 2026 </w:t>
            </w:r>
            <w:r w:rsidR="006E390F">
              <w:t xml:space="preserve">                   </w:t>
            </w:r>
            <w:r>
              <w:lastRenderedPageBreak/>
              <w:t xml:space="preserve">и 2027 годов» поступило заключение Правительства Архангельской области </w:t>
            </w:r>
            <w:r w:rsidR="006E390F">
              <w:t xml:space="preserve">                           </w:t>
            </w:r>
            <w:r>
              <w:t xml:space="preserve">о поддержке принятия всех поправок сводной таблицы поправок (с № 1 по </w:t>
            </w:r>
            <w:r w:rsidR="006E390F">
              <w:t xml:space="preserve">                </w:t>
            </w:r>
            <w:r>
              <w:t xml:space="preserve">№ 3). </w:t>
            </w:r>
          </w:p>
          <w:p w:rsidR="00A17D81" w:rsidRDefault="00270356" w:rsidP="00270356">
            <w:pPr>
              <w:tabs>
                <w:tab w:val="left" w:pos="993"/>
              </w:tabs>
              <w:ind w:firstLine="459"/>
              <w:jc w:val="both"/>
            </w:pPr>
            <w:r>
              <w:t xml:space="preserve">Результаты голосования отражены </w:t>
            </w:r>
            <w:r w:rsidR="004D3773">
              <w:t xml:space="preserve">                   </w:t>
            </w:r>
            <w:r>
              <w:t>в сводной таблице поправок.</w:t>
            </w:r>
          </w:p>
          <w:p w:rsidR="004D3773" w:rsidRPr="007A2316" w:rsidRDefault="004D3773" w:rsidP="00270356">
            <w:pPr>
              <w:tabs>
                <w:tab w:val="left" w:pos="993"/>
              </w:tabs>
              <w:ind w:firstLine="459"/>
              <w:jc w:val="both"/>
            </w:pPr>
          </w:p>
        </w:tc>
        <w:tc>
          <w:tcPr>
            <w:tcW w:w="1843" w:type="dxa"/>
          </w:tcPr>
          <w:p w:rsidR="001D57CE" w:rsidRPr="007A2316" w:rsidRDefault="00F5786A" w:rsidP="00146568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соответствии с </w:t>
            </w:r>
            <w:r w:rsidR="00B5293C">
              <w:rPr>
                <w:sz w:val="24"/>
                <w:szCs w:val="24"/>
              </w:rPr>
              <w:t>планом</w:t>
            </w:r>
          </w:p>
        </w:tc>
        <w:tc>
          <w:tcPr>
            <w:tcW w:w="3544" w:type="dxa"/>
          </w:tcPr>
          <w:p w:rsidR="004D3773" w:rsidRPr="004D3773" w:rsidRDefault="004D3773" w:rsidP="004D3773">
            <w:pPr>
              <w:jc w:val="both"/>
            </w:pPr>
            <w:r w:rsidRPr="004D3773">
              <w:t xml:space="preserve">На основании вышеизложенного комитет по вопросам бюджета, экономики, финансовой и налоговой политике рекомендует депутатам областного Собрания </w:t>
            </w:r>
            <w:r w:rsidRPr="00143051">
              <w:rPr>
                <w:b/>
              </w:rPr>
              <w:t xml:space="preserve">депутатов принять </w:t>
            </w:r>
            <w:r w:rsidRPr="00143051">
              <w:t>указанный</w:t>
            </w:r>
            <w:r w:rsidRPr="00143051">
              <w:rPr>
                <w:b/>
              </w:rPr>
              <w:t xml:space="preserve"> проект областного закона</w:t>
            </w:r>
            <w:r w:rsidRPr="004D3773">
              <w:t xml:space="preserve"> </w:t>
            </w:r>
            <w:r w:rsidR="00143051">
              <w:t xml:space="preserve">              </w:t>
            </w:r>
            <w:r w:rsidRPr="004D3773">
              <w:t xml:space="preserve">на тринадцатой сессии Архангельского областного Собрания депутатов восьмого созыва </w:t>
            </w:r>
            <w:r w:rsidRPr="00143051">
              <w:rPr>
                <w:b/>
              </w:rPr>
              <w:t>во втором чтении, с учетом одобренных поправок</w:t>
            </w:r>
            <w:r w:rsidRPr="004D3773">
              <w:t>.</w:t>
            </w:r>
          </w:p>
          <w:p w:rsidR="001D57CE" w:rsidRPr="007A2316" w:rsidRDefault="001D57CE" w:rsidP="004D3773">
            <w:pPr>
              <w:ind w:firstLine="317"/>
              <w:jc w:val="both"/>
            </w:pPr>
          </w:p>
        </w:tc>
      </w:tr>
      <w:tr w:rsidR="0012233E" w:rsidRPr="007A2316" w:rsidTr="00F83C86">
        <w:trPr>
          <w:trHeight w:val="344"/>
        </w:trPr>
        <w:tc>
          <w:tcPr>
            <w:tcW w:w="534" w:type="dxa"/>
          </w:tcPr>
          <w:p w:rsidR="0012233E" w:rsidRDefault="00887479" w:rsidP="007A231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E747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E7479" w:rsidRPr="00AE7479" w:rsidRDefault="00AE7479" w:rsidP="00AE7479">
            <w:pPr>
              <w:pStyle w:val="af5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Рассмотрение п</w:t>
            </w:r>
            <w:r w:rsidRPr="00AE7479">
              <w:rPr>
                <w:bCs/>
                <w:sz w:val="24"/>
                <w:szCs w:val="24"/>
              </w:rPr>
              <w:t>роект</w:t>
            </w:r>
            <w:r>
              <w:rPr>
                <w:bCs/>
                <w:sz w:val="24"/>
                <w:szCs w:val="24"/>
              </w:rPr>
              <w:t>а</w:t>
            </w:r>
            <w:r w:rsidRPr="00AE7479">
              <w:rPr>
                <w:bCs/>
                <w:sz w:val="24"/>
                <w:szCs w:val="24"/>
              </w:rPr>
              <w:t xml:space="preserve"> областного закона </w:t>
            </w:r>
            <w:r w:rsidRPr="00AE7479">
              <w:rPr>
                <w:b/>
                <w:bCs/>
                <w:sz w:val="24"/>
                <w:szCs w:val="24"/>
              </w:rPr>
              <w:t>№ пз8/171</w:t>
            </w:r>
            <w:r w:rsidRPr="00AE7479">
              <w:rPr>
                <w:bCs/>
                <w:sz w:val="24"/>
                <w:szCs w:val="24"/>
              </w:rPr>
              <w:t xml:space="preserve"> </w:t>
            </w:r>
          </w:p>
          <w:p w:rsidR="00AE7479" w:rsidRPr="00AE7479" w:rsidRDefault="00AE7479" w:rsidP="00AE7479">
            <w:pPr>
              <w:pStyle w:val="af5"/>
              <w:ind w:firstLine="0"/>
              <w:rPr>
                <w:bCs/>
                <w:sz w:val="24"/>
                <w:szCs w:val="24"/>
              </w:rPr>
            </w:pPr>
            <w:r w:rsidRPr="00AE7479">
              <w:rPr>
                <w:bCs/>
                <w:sz w:val="24"/>
                <w:szCs w:val="24"/>
              </w:rPr>
              <w:t xml:space="preserve">«Об областном бюджете на 2025 год и на плановый период 2026 и </w:t>
            </w:r>
            <w:r w:rsidR="0046668F">
              <w:rPr>
                <w:bCs/>
                <w:sz w:val="24"/>
                <w:szCs w:val="24"/>
              </w:rPr>
              <w:t xml:space="preserve">                  </w:t>
            </w:r>
            <w:r w:rsidRPr="00AE7479">
              <w:rPr>
                <w:bCs/>
                <w:sz w:val="24"/>
                <w:szCs w:val="24"/>
              </w:rPr>
              <w:t>2027 годов» (</w:t>
            </w:r>
            <w:r w:rsidRPr="0046668F">
              <w:rPr>
                <w:b/>
                <w:bCs/>
                <w:sz w:val="24"/>
                <w:szCs w:val="24"/>
              </w:rPr>
              <w:t>первое чтение</w:t>
            </w:r>
            <w:r w:rsidRPr="00AE7479">
              <w:rPr>
                <w:bCs/>
                <w:sz w:val="24"/>
                <w:szCs w:val="24"/>
              </w:rPr>
              <w:t>)</w:t>
            </w:r>
          </w:p>
          <w:p w:rsidR="0012233E" w:rsidRDefault="00887479" w:rsidP="00A01526">
            <w:pPr>
              <w:pStyle w:val="af5"/>
              <w:ind w:firstLine="0"/>
              <w:rPr>
                <w:bCs/>
                <w:sz w:val="24"/>
                <w:szCs w:val="24"/>
              </w:rPr>
            </w:pPr>
            <w:r w:rsidRPr="00143051">
              <w:rPr>
                <w:b/>
                <w:sz w:val="24"/>
                <w:szCs w:val="24"/>
              </w:rPr>
              <w:t xml:space="preserve">Рассмотрение сводной таблицы поправок </w:t>
            </w:r>
            <w:r w:rsidRPr="00143051">
              <w:rPr>
                <w:b/>
                <w:sz w:val="24"/>
                <w:szCs w:val="24"/>
              </w:rPr>
              <w:br/>
              <w:t>к проекту областного закона</w:t>
            </w:r>
            <w:r w:rsidRPr="005555E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2233E" w:rsidRDefault="00F2516F" w:rsidP="00CD2014">
            <w:pPr>
              <w:shd w:val="clear" w:color="auto" w:fill="FFFFFF"/>
              <w:spacing w:line="275" w:lineRule="atLeast"/>
              <w:rPr>
                <w:rStyle w:val="fe-comment-author4"/>
              </w:rPr>
            </w:pPr>
            <w:r>
              <w:rPr>
                <w:rStyle w:val="fe-comment-author4"/>
              </w:rPr>
              <w:t>Правительство Архангельской области/</w:t>
            </w:r>
          </w:p>
          <w:p w:rsidR="00F2516F" w:rsidRDefault="00F2516F" w:rsidP="00CD2014">
            <w:pPr>
              <w:shd w:val="clear" w:color="auto" w:fill="FFFFFF"/>
              <w:spacing w:line="275" w:lineRule="atLeast"/>
              <w:rPr>
                <w:rStyle w:val="fe-comment-author4"/>
              </w:rPr>
            </w:pPr>
            <w:r>
              <w:rPr>
                <w:rStyle w:val="fe-comment-author4"/>
              </w:rPr>
              <w:t>Усачева Е.Ю.,</w:t>
            </w:r>
          </w:p>
          <w:p w:rsidR="00F2516F" w:rsidRDefault="00F2516F" w:rsidP="00CD2014">
            <w:pPr>
              <w:shd w:val="clear" w:color="auto" w:fill="FFFFFF"/>
              <w:spacing w:line="275" w:lineRule="atLeast"/>
              <w:rPr>
                <w:rStyle w:val="fe-comment-author4"/>
              </w:rPr>
            </w:pPr>
            <w:r>
              <w:rPr>
                <w:rStyle w:val="fe-comment-author4"/>
              </w:rPr>
              <w:t>Дементьев А.А.</w:t>
            </w:r>
          </w:p>
        </w:tc>
        <w:tc>
          <w:tcPr>
            <w:tcW w:w="4536" w:type="dxa"/>
          </w:tcPr>
          <w:p w:rsidR="00947196" w:rsidRDefault="00947196" w:rsidP="00D37EA2">
            <w:pPr>
              <w:pStyle w:val="ac"/>
              <w:ind w:left="34" w:firstLine="283"/>
              <w:jc w:val="both"/>
            </w:pPr>
            <w:r>
              <w:t xml:space="preserve">К законопроекту поступили 26 поправок от субъектов права законодательной инициативы: 25 поправок от Правительства Архангельской области, 1 поправка редакционно-технического характера от депутата                  областного Собрания депутатов </w:t>
            </w:r>
            <w:proofErr w:type="spellStart"/>
            <w:r>
              <w:t>Годзиша</w:t>
            </w:r>
            <w:proofErr w:type="spellEnd"/>
            <w:r>
              <w:t xml:space="preserve"> И.В. </w:t>
            </w:r>
          </w:p>
          <w:p w:rsidR="00947196" w:rsidRDefault="00947196" w:rsidP="00D37EA2">
            <w:pPr>
              <w:pStyle w:val="ac"/>
              <w:ind w:left="34" w:firstLine="283"/>
              <w:jc w:val="both"/>
            </w:pPr>
            <w:r>
              <w:t xml:space="preserve">На поправки к проекту областного закона «Об областном бюджете                    на 2025 год и на плановый период 2026 и 2027 годов» поступило заключение Правительства Архангельской области о поддержке принятия всех поправок сводной таблицы поправок (с № 1 по № 26). </w:t>
            </w:r>
          </w:p>
          <w:p w:rsidR="00947196" w:rsidRDefault="00947196" w:rsidP="00D37EA2">
            <w:pPr>
              <w:pStyle w:val="ac"/>
              <w:ind w:left="34" w:firstLine="283"/>
              <w:jc w:val="both"/>
            </w:pPr>
            <w:proofErr w:type="gramStart"/>
            <w:r>
              <w:t xml:space="preserve">В соответствии с пунктом 3 статьи 19 областного закона от 23 сентября 2008 года № 562-29-ОЗ «О бюджетном процессе Архангельской области» профильные комитеты областного Собрания депутатов представили </w:t>
            </w:r>
            <w:r w:rsidR="00D37EA2">
              <w:t xml:space="preserve">                         </w:t>
            </w:r>
            <w:r>
              <w:t xml:space="preserve">в комитет по вопросам бюджета, экономики, финансовой и налоговой политике заключения о рассмотрении и о поддержке принятия поправки </w:t>
            </w:r>
            <w:r w:rsidR="00D37EA2">
              <w:t xml:space="preserve">                          </w:t>
            </w:r>
            <w:r>
              <w:t>№ 1 сводной таблицы поправок, поступившей от</w:t>
            </w:r>
            <w:r w:rsidR="00D37EA2">
              <w:t xml:space="preserve"> </w:t>
            </w:r>
            <w:r>
              <w:t xml:space="preserve">Правительства </w:t>
            </w:r>
            <w:r>
              <w:lastRenderedPageBreak/>
              <w:t>Архангельской области, изменяющей основные характеристики областного бюджета, принятые в</w:t>
            </w:r>
            <w:proofErr w:type="gramEnd"/>
            <w:r>
              <w:t xml:space="preserve"> </w:t>
            </w:r>
            <w:proofErr w:type="gramStart"/>
            <w:r>
              <w:t>первом</w:t>
            </w:r>
            <w:proofErr w:type="gramEnd"/>
            <w:r>
              <w:t xml:space="preserve"> чтении. </w:t>
            </w:r>
          </w:p>
          <w:p w:rsidR="00D37EA2" w:rsidRDefault="00947196" w:rsidP="00D37EA2">
            <w:pPr>
              <w:pStyle w:val="ac"/>
              <w:ind w:left="34" w:firstLine="283"/>
              <w:jc w:val="both"/>
            </w:pPr>
            <w:r>
              <w:t xml:space="preserve">Комитет Архангельского областного Собрания депутатов по культурной политике, образованию, науке, туризму </w:t>
            </w:r>
            <w:r w:rsidR="00D37EA2">
              <w:t xml:space="preserve">                                </w:t>
            </w:r>
            <w:r>
              <w:t>и спорту в заключени</w:t>
            </w:r>
            <w:proofErr w:type="gramStart"/>
            <w:r>
              <w:t>и</w:t>
            </w:r>
            <w:proofErr w:type="gramEnd"/>
            <w:r>
              <w:t xml:space="preserve"> комитета                      на поправку № 1, поступившую </w:t>
            </w:r>
            <w:r w:rsidR="00D37EA2">
              <w:t xml:space="preserve">                         </w:t>
            </w:r>
            <w:r>
              <w:t xml:space="preserve">от Правительства Архангельской области, обратил внимание на недостаточность финансирования следующих мероприятий на сферу образования Архангельской области: комплексная модернизация школьных систем образования, оснащение (обновление материально-технической базы) оборудованием, </w:t>
            </w:r>
            <w:r w:rsidR="00D37EA2">
              <w:t xml:space="preserve">                        </w:t>
            </w:r>
            <w:r>
              <w:t xml:space="preserve">средствами обучения и воспитания общеобразовательных организаций, закупка учебников с учетом необходимости их замены в </w:t>
            </w:r>
            <w:proofErr w:type="gramStart"/>
            <w:r>
              <w:t>соответствии</w:t>
            </w:r>
            <w:proofErr w:type="gramEnd"/>
            <w:r>
              <w:t xml:space="preserve"> с федеральным перечнем.</w:t>
            </w:r>
          </w:p>
          <w:p w:rsidR="00B00494" w:rsidRDefault="00947196" w:rsidP="00D37EA2">
            <w:pPr>
              <w:pStyle w:val="ac"/>
              <w:ind w:left="34" w:firstLine="283"/>
              <w:jc w:val="both"/>
            </w:pPr>
            <w:r>
              <w:t xml:space="preserve">Также комитет отметил, что основной объем дополнительного финансирования                        из средств федерального бюджета по министерству культуры Архангельской области в 2025 году предусмотрен на реализацию мероприятий новых федеральных проектов: </w:t>
            </w:r>
            <w:proofErr w:type="gramStart"/>
            <w:r>
              <w:t xml:space="preserve">«Семейные ценности и инфраструктура культуры» национального проекта «Семья» (создание муниципальных модельных библиотек, техническое оснащение музеев и приобретение музыкальных инструментов, капитальный ремонт библиотек, театра, государственного </w:t>
            </w:r>
            <w:r>
              <w:lastRenderedPageBreak/>
              <w:t xml:space="preserve">музея, дома культуры) – 172,3 млн. рублей; «Туризм и гостеприимство» (проведение крупных событийных мероприятий, обустройство туристского центра городов – исторических центров федерального значения, создание </w:t>
            </w:r>
            <w:proofErr w:type="spellStart"/>
            <w:r>
              <w:t>кэмпингов</w:t>
            </w:r>
            <w:proofErr w:type="spellEnd"/>
            <w:r>
              <w:t xml:space="preserve"> и развитие </w:t>
            </w:r>
            <w:proofErr w:type="spellStart"/>
            <w:r>
              <w:t>турмаршрутов</w:t>
            </w:r>
            <w:proofErr w:type="spellEnd"/>
            <w:r>
              <w:t>) – 85,9 млн. рублей;</w:t>
            </w:r>
            <w:proofErr w:type="gramEnd"/>
            <w:r>
              <w:t xml:space="preserve"> «Развитие искусства </w:t>
            </w:r>
            <w:r w:rsidR="00B00494">
              <w:t xml:space="preserve">                  </w:t>
            </w:r>
            <w:r>
              <w:t xml:space="preserve">и творчества» («Земский работник культуры») – 25,0 млн. рублей. При этом                                               не предусмотрены средства в областном бюджете на реализацию комплекса </w:t>
            </w:r>
            <w:r w:rsidR="00856038">
              <w:t xml:space="preserve">                 </w:t>
            </w:r>
            <w:r>
              <w:t xml:space="preserve">мер по организации экскурсий </w:t>
            </w:r>
            <w:r w:rsidR="00856038">
              <w:t xml:space="preserve">                            </w:t>
            </w:r>
            <w:r>
              <w:t xml:space="preserve">и путешествий с культурно-познавательными </w:t>
            </w:r>
            <w:r w:rsidR="00D37EA2">
              <w:t xml:space="preserve">                        </w:t>
            </w:r>
            <w:r>
              <w:t>целями для обучающихся в общеобразовательных организациях Архангельской области на 2025 год (на 2026 и 2027 годы по 5,2 млн. рублей).</w:t>
            </w:r>
          </w:p>
          <w:p w:rsidR="00947196" w:rsidRDefault="00947196" w:rsidP="00B00494">
            <w:pPr>
              <w:pStyle w:val="ac"/>
              <w:ind w:left="34" w:firstLine="283"/>
              <w:jc w:val="both"/>
            </w:pPr>
            <w:proofErr w:type="gramStart"/>
            <w:r>
              <w:t>Кроме того, комитет отметил, что основной объем дополнительного финансирования</w:t>
            </w:r>
            <w:r w:rsidR="00B00494">
              <w:t xml:space="preserve"> </w:t>
            </w:r>
            <w:r>
              <w:t xml:space="preserve">из средств федерального бюджета по министерству спорта Архангельской области </w:t>
            </w:r>
            <w:r w:rsidR="00B00494">
              <w:t xml:space="preserve">                              </w:t>
            </w:r>
            <w:r>
              <w:t xml:space="preserve">в 2025 году предусмотрен на реализацию мероприятий новых федеральных проектов «Развитие физической культуры и массового спорта» – </w:t>
            </w:r>
            <w:r w:rsidR="00B00494">
              <w:t xml:space="preserve">                       </w:t>
            </w:r>
            <w:r>
              <w:t xml:space="preserve">66,0 млн. рублей и «Развитие спорта высших достижений» – 13,2 млн. рублей, кроме того, запланированы дополнительные ассигнования на </w:t>
            </w:r>
            <w:proofErr w:type="spellStart"/>
            <w:r>
              <w:t>софинансирование</w:t>
            </w:r>
            <w:proofErr w:type="spellEnd"/>
            <w:r>
              <w:t xml:space="preserve"> создания (реконструкции) объектов спортивной инфраструктуры массового спорта – 159,4</w:t>
            </w:r>
            <w:proofErr w:type="gramEnd"/>
            <w:r>
              <w:t xml:space="preserve"> млн. рублей.</w:t>
            </w:r>
          </w:p>
          <w:p w:rsidR="0012233E" w:rsidRDefault="00947196" w:rsidP="00B00494">
            <w:pPr>
              <w:pStyle w:val="ac"/>
              <w:ind w:left="34" w:firstLine="425"/>
              <w:jc w:val="both"/>
            </w:pPr>
            <w:proofErr w:type="gramStart"/>
            <w:r>
              <w:lastRenderedPageBreak/>
              <w:t xml:space="preserve">Комитет рекомендует принять 26 поправок сводной таблицы поправок: поправки №1, №2, №3, №4, №5, №6, </w:t>
            </w:r>
            <w:r w:rsidR="00FF11A5">
              <w:t xml:space="preserve">               </w:t>
            </w:r>
            <w:r>
              <w:t xml:space="preserve">№ 7,  № 8, № 9, № 10, № 11, № 12, № 13, № 14, № 15, № 16, № 17, № 18, № 19, </w:t>
            </w:r>
            <w:r w:rsidR="00FF11A5">
              <w:t xml:space="preserve">             </w:t>
            </w:r>
            <w:r>
              <w:t xml:space="preserve">№ 20, № 21, № 22, № 23, № 24, № 25 сводной таблицы поправок, поступившие </w:t>
            </w:r>
            <w:r w:rsidR="00B00494">
              <w:t xml:space="preserve">                     </w:t>
            </w:r>
            <w:r>
              <w:t xml:space="preserve">от Правительства Архангельской области и принять поправку № 26 сводной таблицы поправок редакционно-технического характера, поступившую от депутата областного Собрания депутатов </w:t>
            </w:r>
            <w:proofErr w:type="spellStart"/>
            <w:r>
              <w:t>Годзиша</w:t>
            </w:r>
            <w:proofErr w:type="spellEnd"/>
            <w:r>
              <w:t xml:space="preserve"> И.В.</w:t>
            </w:r>
            <w:r w:rsidR="00533201">
              <w:t xml:space="preserve"> </w:t>
            </w:r>
            <w:r w:rsidR="00533201" w:rsidRPr="00533201">
              <w:t>К</w:t>
            </w:r>
            <w:proofErr w:type="gramEnd"/>
            <w:r w:rsidR="00533201" w:rsidRPr="00533201">
              <w:t xml:space="preserve"> проекту постановления «Об областном законе «Об областном                 бюджете на 2025 год и на плановый период 2026 и 2027 годов» поправок                      от субъектов права законодательной инициативы не поступило.</w:t>
            </w:r>
          </w:p>
          <w:p w:rsidR="00947196" w:rsidRPr="00C17841" w:rsidRDefault="00947196" w:rsidP="00D37EA2">
            <w:pPr>
              <w:pStyle w:val="ac"/>
              <w:ind w:left="34"/>
              <w:jc w:val="both"/>
            </w:pPr>
          </w:p>
        </w:tc>
        <w:tc>
          <w:tcPr>
            <w:tcW w:w="1843" w:type="dxa"/>
          </w:tcPr>
          <w:p w:rsidR="0012233E" w:rsidRDefault="00F2516F" w:rsidP="00146568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12233E" w:rsidRPr="00C17841" w:rsidRDefault="00FF11A5" w:rsidP="00FF11A5">
            <w:pPr>
              <w:ind w:firstLine="317"/>
              <w:jc w:val="both"/>
            </w:pPr>
            <w:proofErr w:type="gramStart"/>
            <w:r w:rsidRPr="00FF11A5">
              <w:t xml:space="preserve">Комитет по вопросам бюджета, экономики, финансовой и налоговой политике </w:t>
            </w:r>
            <w:r w:rsidRPr="00FB7CA8">
              <w:rPr>
                <w:b/>
              </w:rPr>
              <w:t>предлагает депутатам принять поправки, одобренные комитетом,</w:t>
            </w:r>
            <w:r w:rsidRPr="00FF11A5">
              <w:t xml:space="preserve"> включить данный проект областного закона </w:t>
            </w:r>
            <w:r>
              <w:t xml:space="preserve">                   </w:t>
            </w:r>
            <w:r w:rsidRPr="00FF11A5">
              <w:t xml:space="preserve">в повестку дня очередной сессии для рассмотрения и </w:t>
            </w:r>
            <w:r w:rsidRPr="00FB7CA8">
              <w:rPr>
                <w:b/>
              </w:rPr>
              <w:t xml:space="preserve">принять </w:t>
            </w:r>
            <w:r w:rsidRPr="00FB7CA8">
              <w:t>указанный</w:t>
            </w:r>
            <w:r w:rsidRPr="00FB7CA8">
              <w:rPr>
                <w:b/>
              </w:rPr>
              <w:t xml:space="preserve"> проект областного закона </w:t>
            </w:r>
            <w:r w:rsidRPr="00FB7CA8">
              <w:t xml:space="preserve">на очередной тринадцатой сессии Архангельского областного Собрания депутатов восьмого созыва </w:t>
            </w:r>
            <w:r w:rsidRPr="00FB7CA8">
              <w:rPr>
                <w:b/>
              </w:rPr>
              <w:t>во втором чтении                            с учетом поправок, одобренных комитетом</w:t>
            </w:r>
            <w:r w:rsidRPr="00FF11A5">
              <w:t xml:space="preserve">.  </w:t>
            </w:r>
            <w:proofErr w:type="gramEnd"/>
          </w:p>
        </w:tc>
      </w:tr>
      <w:tr w:rsidR="0012233E" w:rsidRPr="007A2316" w:rsidTr="007B112B">
        <w:trPr>
          <w:trHeight w:val="3197"/>
        </w:trPr>
        <w:tc>
          <w:tcPr>
            <w:tcW w:w="534" w:type="dxa"/>
          </w:tcPr>
          <w:p w:rsidR="0012233E" w:rsidRDefault="00927A2B" w:rsidP="007A231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692E47" w:rsidRDefault="00692E47" w:rsidP="00692E47">
            <w:pPr>
              <w:pStyle w:val="a8"/>
              <w:numPr>
                <w:ilvl w:val="0"/>
                <w:numId w:val="30"/>
              </w:numPr>
              <w:spacing w:after="0"/>
              <w:ind w:left="0" w:firstLine="397"/>
              <w:jc w:val="both"/>
            </w:pPr>
            <w:r w:rsidRPr="000800DF">
              <w:t xml:space="preserve">Проект областного закона </w:t>
            </w:r>
            <w:r>
              <w:t xml:space="preserve">                       </w:t>
            </w:r>
            <w:r w:rsidRPr="000800DF">
              <w:rPr>
                <w:b/>
              </w:rPr>
              <w:t>№</w:t>
            </w:r>
            <w:r w:rsidRPr="000800DF">
              <w:t xml:space="preserve"> </w:t>
            </w:r>
            <w:r w:rsidRPr="000800DF">
              <w:rPr>
                <w:b/>
                <w:shd w:val="clear" w:color="auto" w:fill="FFFFFF"/>
              </w:rPr>
              <w:t>пз8/182</w:t>
            </w:r>
            <w:r w:rsidRPr="000800DF">
              <w:t xml:space="preserve"> </w:t>
            </w:r>
            <w:r>
              <w:br/>
            </w:r>
            <w:r w:rsidRPr="000800DF">
              <w:t>«</w:t>
            </w:r>
            <w:r w:rsidRPr="000800DF">
              <w:rPr>
                <w:shd w:val="clear" w:color="auto" w:fill="FFFFFF"/>
              </w:rPr>
              <w:t xml:space="preserve">О внесении изменений и дополнений </w:t>
            </w:r>
            <w:r>
              <w:rPr>
                <w:shd w:val="clear" w:color="auto" w:fill="FFFFFF"/>
              </w:rPr>
              <w:t xml:space="preserve">                             </w:t>
            </w:r>
            <w:r w:rsidRPr="000800DF">
              <w:rPr>
                <w:shd w:val="clear" w:color="auto" w:fill="FFFFFF"/>
              </w:rPr>
              <w:t xml:space="preserve">в областной закон </w:t>
            </w:r>
            <w:r>
              <w:rPr>
                <w:shd w:val="clear" w:color="auto" w:fill="FFFFFF"/>
              </w:rPr>
              <w:t xml:space="preserve">               </w:t>
            </w:r>
            <w:r w:rsidRPr="000800DF">
              <w:rPr>
                <w:shd w:val="clear" w:color="auto" w:fill="FFFFFF"/>
              </w:rPr>
              <w:t xml:space="preserve">«Об областном бюджете на 2024 год </w:t>
            </w:r>
            <w:r w:rsidRPr="000800DF">
              <w:rPr>
                <w:shd w:val="clear" w:color="auto" w:fill="FFFFFF"/>
              </w:rPr>
              <w:br/>
              <w:t>и на плановый период 2025 и 2026 годов»</w:t>
            </w:r>
            <w:r w:rsidRPr="000800DF">
              <w:t>.</w:t>
            </w:r>
          </w:p>
          <w:p w:rsidR="00692E47" w:rsidRDefault="00692E47" w:rsidP="00692E47">
            <w:pPr>
              <w:pStyle w:val="a8"/>
              <w:spacing w:after="0"/>
              <w:jc w:val="both"/>
            </w:pPr>
            <w:r w:rsidRPr="000800DF">
              <w:rPr>
                <w:b/>
              </w:rPr>
              <w:t>(первое и второе чтение)</w:t>
            </w:r>
            <w:r>
              <w:rPr>
                <w:b/>
              </w:rPr>
              <w:t>.</w:t>
            </w:r>
          </w:p>
          <w:p w:rsidR="00692E47" w:rsidRPr="000800DF" w:rsidRDefault="00692E47" w:rsidP="00856038">
            <w:pPr>
              <w:pStyle w:val="a8"/>
              <w:spacing w:after="0"/>
              <w:jc w:val="both"/>
            </w:pPr>
            <w:r w:rsidRPr="00856038">
              <w:rPr>
                <w:b/>
              </w:rPr>
              <w:t>Рассмотрение сводной таблицы поправок к проекту областного закона</w:t>
            </w:r>
            <w:r>
              <w:t>.</w:t>
            </w:r>
          </w:p>
          <w:p w:rsidR="0012233E" w:rsidRDefault="0012233E" w:rsidP="003610AA">
            <w:pPr>
              <w:pStyle w:val="af5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27A2B" w:rsidRDefault="00927A2B" w:rsidP="00927A2B">
            <w:pPr>
              <w:shd w:val="clear" w:color="auto" w:fill="FFFFFF"/>
              <w:spacing w:line="275" w:lineRule="atLeast"/>
              <w:rPr>
                <w:rStyle w:val="fe-comment-author4"/>
              </w:rPr>
            </w:pPr>
            <w:r>
              <w:rPr>
                <w:rStyle w:val="fe-comment-author4"/>
              </w:rPr>
              <w:t>Правительство Архангельской области/</w:t>
            </w:r>
          </w:p>
          <w:p w:rsidR="00927A2B" w:rsidRDefault="00927A2B" w:rsidP="00927A2B">
            <w:pPr>
              <w:shd w:val="clear" w:color="auto" w:fill="FFFFFF"/>
              <w:spacing w:line="275" w:lineRule="atLeast"/>
              <w:rPr>
                <w:rStyle w:val="fe-comment-author4"/>
              </w:rPr>
            </w:pPr>
            <w:r>
              <w:rPr>
                <w:rStyle w:val="fe-comment-author4"/>
              </w:rPr>
              <w:t>Усачева Е.Ю.,</w:t>
            </w:r>
          </w:p>
          <w:p w:rsidR="003610AA" w:rsidRDefault="00927A2B" w:rsidP="00927A2B">
            <w:pPr>
              <w:shd w:val="clear" w:color="auto" w:fill="FFFFFF"/>
              <w:spacing w:line="275" w:lineRule="atLeast"/>
              <w:rPr>
                <w:rStyle w:val="fe-comment-author4"/>
              </w:rPr>
            </w:pPr>
            <w:r>
              <w:rPr>
                <w:rStyle w:val="fe-comment-author4"/>
              </w:rPr>
              <w:t>Дементьев А.А.</w:t>
            </w:r>
          </w:p>
        </w:tc>
        <w:tc>
          <w:tcPr>
            <w:tcW w:w="4536" w:type="dxa"/>
          </w:tcPr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В вышеуказанном проекте областного закона предлагается на 2024 год: 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- увеличить доходную часть </w:t>
            </w:r>
            <w:proofErr w:type="gramStart"/>
            <w:r w:rsidRPr="000363E8">
              <w:rPr>
                <w:sz w:val="24"/>
                <w:szCs w:val="24"/>
              </w:rPr>
              <w:t>областного</w:t>
            </w:r>
            <w:proofErr w:type="gramEnd"/>
            <w:r w:rsidRPr="000363E8">
              <w:rPr>
                <w:sz w:val="24"/>
                <w:szCs w:val="24"/>
              </w:rPr>
              <w:t xml:space="preserve"> бюджета в целом на сумму                                   +10,4 млн. рублей за счет: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возврата остатка инфраструктурного кредита в федеральный бюджет в сумме +1,0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восстановление средств публично-правовой компании «Фонд развития территорий» на переселение граждан </w:t>
            </w:r>
            <w:r w:rsidR="0085266F">
              <w:rPr>
                <w:sz w:val="24"/>
                <w:szCs w:val="24"/>
              </w:rPr>
              <w:t xml:space="preserve">                 </w:t>
            </w:r>
            <w:r w:rsidRPr="000363E8">
              <w:rPr>
                <w:sz w:val="24"/>
                <w:szCs w:val="24"/>
              </w:rPr>
              <w:t>из аварийного жилищного фонда в сумме +9,4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- изменение объема целевой субсидии </w:t>
            </w:r>
            <w:proofErr w:type="gramStart"/>
            <w:r w:rsidRPr="000363E8">
              <w:rPr>
                <w:sz w:val="24"/>
                <w:szCs w:val="24"/>
              </w:rPr>
              <w:t>из</w:t>
            </w:r>
            <w:proofErr w:type="gramEnd"/>
            <w:r w:rsidRPr="000363E8">
              <w:rPr>
                <w:sz w:val="24"/>
                <w:szCs w:val="24"/>
              </w:rPr>
              <w:t xml:space="preserve"> федерального бюджета </w:t>
            </w:r>
            <w:r w:rsidR="0085266F">
              <w:rPr>
                <w:sz w:val="24"/>
                <w:szCs w:val="24"/>
              </w:rPr>
              <w:t xml:space="preserve">                      </w:t>
            </w:r>
            <w:r w:rsidRPr="000363E8">
              <w:rPr>
                <w:sz w:val="24"/>
                <w:szCs w:val="24"/>
              </w:rPr>
              <w:t>в доходах областного бюджета: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lastRenderedPageBreak/>
              <w:t>по министерству топливно-энергетического и жилищно-коммунального хозяйства Архангельской области: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уменьшения бюджетных ассигнований по мероприятию «Реконструкция пл. Профсоюзов </w:t>
            </w:r>
            <w:r w:rsidR="0085266F">
              <w:rPr>
                <w:sz w:val="24"/>
                <w:szCs w:val="24"/>
              </w:rPr>
              <w:t xml:space="preserve">                        </w:t>
            </w:r>
            <w:r w:rsidRPr="000363E8">
              <w:rPr>
                <w:sz w:val="24"/>
                <w:szCs w:val="24"/>
              </w:rPr>
              <w:t xml:space="preserve">в </w:t>
            </w:r>
            <w:proofErr w:type="gramStart"/>
            <w:r w:rsidRPr="000363E8">
              <w:rPr>
                <w:sz w:val="24"/>
                <w:szCs w:val="24"/>
              </w:rPr>
              <w:t>г</w:t>
            </w:r>
            <w:proofErr w:type="gramEnd"/>
            <w:r w:rsidRPr="000363E8">
              <w:rPr>
                <w:sz w:val="24"/>
                <w:szCs w:val="24"/>
              </w:rPr>
              <w:t>. Архангельске» в сумме -270,0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увеличения бюджетных ассигнований на мероприятие «Субсидия бюджету городского округа «Город Архангельск» (реализация мероприятий по благоустройству общественной территории «Набережная </w:t>
            </w:r>
            <w:proofErr w:type="spellStart"/>
            <w:r w:rsidRPr="000363E8">
              <w:rPr>
                <w:sz w:val="24"/>
                <w:szCs w:val="24"/>
              </w:rPr>
              <w:t>Соломбалки</w:t>
            </w:r>
            <w:proofErr w:type="spellEnd"/>
            <w:r w:rsidR="0085266F">
              <w:rPr>
                <w:sz w:val="24"/>
                <w:szCs w:val="24"/>
              </w:rPr>
              <w:t xml:space="preserve">                    </w:t>
            </w:r>
            <w:r w:rsidRPr="000363E8">
              <w:rPr>
                <w:sz w:val="24"/>
                <w:szCs w:val="24"/>
              </w:rPr>
              <w:t xml:space="preserve">с обеих сторон, от ул. Советской до просп. Никольского»)» в сумме </w:t>
            </w:r>
            <w:r w:rsidR="00D73668">
              <w:rPr>
                <w:sz w:val="24"/>
                <w:szCs w:val="24"/>
              </w:rPr>
              <w:t xml:space="preserve">                  </w:t>
            </w:r>
            <w:r w:rsidRPr="000363E8">
              <w:rPr>
                <w:sz w:val="24"/>
                <w:szCs w:val="24"/>
              </w:rPr>
              <w:t>+53,7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по министерству культуры Архангельской области: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увеличения бюджетных ассигнований на мероприятие «Оснащение государственного бюджетного учреждения культуры Архангельской области «Архангельская областная научная ордена «Знак </w:t>
            </w:r>
            <w:r w:rsidR="00D73668">
              <w:rPr>
                <w:sz w:val="24"/>
                <w:szCs w:val="24"/>
              </w:rPr>
              <w:t xml:space="preserve">               </w:t>
            </w:r>
            <w:r w:rsidRPr="000363E8">
              <w:rPr>
                <w:sz w:val="24"/>
                <w:szCs w:val="24"/>
              </w:rPr>
              <w:t>Почета» библиотека имени                                        Н.А. Добролюбова» мебелью, оборудованием, программным обеспечением, музыкальными инструментами и материальными запасами» в сумме + 79,0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по министерству образования Архангельской области: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увеличения бюджетных ассигнований на приобретение </w:t>
            </w:r>
            <w:r w:rsidRPr="000363E8">
              <w:rPr>
                <w:sz w:val="24"/>
                <w:szCs w:val="24"/>
              </w:rPr>
              <w:lastRenderedPageBreak/>
              <w:t>интерактивных панелей с рельсовыми системами, классной доской (или на мобильных стойках)</w:t>
            </w:r>
            <w:r w:rsidR="00D73668">
              <w:rPr>
                <w:sz w:val="24"/>
                <w:szCs w:val="24"/>
              </w:rPr>
              <w:t xml:space="preserve"> </w:t>
            </w:r>
            <w:r w:rsidRPr="000363E8">
              <w:rPr>
                <w:sz w:val="24"/>
                <w:szCs w:val="24"/>
              </w:rPr>
              <w:t xml:space="preserve">в комплекте для оснащения общеобразовательных организаций в </w:t>
            </w:r>
            <w:proofErr w:type="gramStart"/>
            <w:r w:rsidRPr="000363E8">
              <w:rPr>
                <w:sz w:val="24"/>
                <w:szCs w:val="24"/>
              </w:rPr>
              <w:t>г</w:t>
            </w:r>
            <w:proofErr w:type="gramEnd"/>
            <w:r w:rsidRPr="000363E8">
              <w:rPr>
                <w:sz w:val="24"/>
                <w:szCs w:val="24"/>
              </w:rPr>
              <w:t xml:space="preserve">. Архангельске, </w:t>
            </w:r>
            <w:r w:rsidR="00D73668">
              <w:rPr>
                <w:sz w:val="24"/>
                <w:szCs w:val="24"/>
              </w:rPr>
              <w:t xml:space="preserve">                         </w:t>
            </w:r>
            <w:r w:rsidRPr="000363E8">
              <w:rPr>
                <w:sz w:val="24"/>
                <w:szCs w:val="24"/>
              </w:rPr>
              <w:t xml:space="preserve">г. Северодвинске, г. </w:t>
            </w:r>
            <w:proofErr w:type="spellStart"/>
            <w:r w:rsidRPr="000363E8">
              <w:rPr>
                <w:sz w:val="24"/>
                <w:szCs w:val="24"/>
              </w:rPr>
              <w:t>Новодвинске</w:t>
            </w:r>
            <w:proofErr w:type="spellEnd"/>
            <w:r w:rsidRPr="000363E8">
              <w:rPr>
                <w:sz w:val="24"/>
                <w:szCs w:val="24"/>
              </w:rPr>
              <w:t xml:space="preserve"> и </w:t>
            </w:r>
            <w:proofErr w:type="spellStart"/>
            <w:r w:rsidRPr="000363E8">
              <w:rPr>
                <w:sz w:val="24"/>
                <w:szCs w:val="24"/>
              </w:rPr>
              <w:t>Пинежском</w:t>
            </w:r>
            <w:proofErr w:type="spellEnd"/>
            <w:r w:rsidRPr="000363E8">
              <w:rPr>
                <w:sz w:val="24"/>
                <w:szCs w:val="24"/>
              </w:rPr>
              <w:t xml:space="preserve"> муниципальном округе Архангельской области в сумме </w:t>
            </w:r>
            <w:r w:rsidR="00D73668">
              <w:rPr>
                <w:sz w:val="24"/>
                <w:szCs w:val="24"/>
              </w:rPr>
              <w:t xml:space="preserve">                     </w:t>
            </w:r>
            <w:r w:rsidRPr="000363E8">
              <w:rPr>
                <w:sz w:val="24"/>
                <w:szCs w:val="24"/>
              </w:rPr>
              <w:t>+ 115,6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уменьшения бюджетных ассигнований на капитальный ремонт здания государственного бюджетного образовательного учреждения дополнительного образования Архангельской области «Дворец детского и юношеского творчества» в сумме </w:t>
            </w:r>
            <w:r w:rsidR="00D73668">
              <w:rPr>
                <w:sz w:val="24"/>
                <w:szCs w:val="24"/>
              </w:rPr>
              <w:t xml:space="preserve">                          </w:t>
            </w:r>
            <w:r w:rsidRPr="000363E8">
              <w:rPr>
                <w:sz w:val="24"/>
                <w:szCs w:val="24"/>
              </w:rPr>
              <w:t>-21,6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по министерству транспорта Архангельской области: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увеличения бюджетных ассигнований на мероприятие «Строительство автомобильного проезда к школе на 860 мест в территориальном округе Майская горка» в сумме </w:t>
            </w:r>
            <w:r w:rsidR="00D73668">
              <w:rPr>
                <w:sz w:val="24"/>
                <w:szCs w:val="24"/>
              </w:rPr>
              <w:t xml:space="preserve">                             </w:t>
            </w:r>
            <w:r w:rsidRPr="000363E8">
              <w:rPr>
                <w:sz w:val="24"/>
                <w:szCs w:val="24"/>
              </w:rPr>
              <w:t>+43,1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- дополнительные расходы (за счет возврата неиспользованных средств публично-правовой компании «Фонд развития территорий» и экономии </w:t>
            </w:r>
            <w:r w:rsidR="00D73668">
              <w:rPr>
                <w:sz w:val="24"/>
                <w:szCs w:val="24"/>
              </w:rPr>
              <w:t xml:space="preserve">                     </w:t>
            </w:r>
            <w:r w:rsidRPr="000363E8">
              <w:rPr>
                <w:sz w:val="24"/>
                <w:szCs w:val="24"/>
              </w:rPr>
              <w:t xml:space="preserve">по результатам выполненных работ </w:t>
            </w:r>
            <w:r w:rsidR="00D73668">
              <w:rPr>
                <w:sz w:val="24"/>
                <w:szCs w:val="24"/>
              </w:rPr>
              <w:t xml:space="preserve">                   </w:t>
            </w:r>
            <w:r w:rsidRPr="000363E8">
              <w:rPr>
                <w:sz w:val="24"/>
                <w:szCs w:val="24"/>
              </w:rPr>
              <w:t>за счет инфраструктурного кредита)</w:t>
            </w:r>
            <w:r w:rsidR="00D73668">
              <w:rPr>
                <w:sz w:val="24"/>
                <w:szCs w:val="24"/>
              </w:rPr>
              <w:t xml:space="preserve">                        </w:t>
            </w:r>
            <w:r w:rsidRPr="000363E8">
              <w:rPr>
                <w:sz w:val="24"/>
                <w:szCs w:val="24"/>
              </w:rPr>
              <w:t>в сумме +2,5 млн. рублей: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0363E8">
              <w:rPr>
                <w:sz w:val="24"/>
                <w:szCs w:val="24"/>
              </w:rPr>
              <w:t xml:space="preserve">увеличения бюджетных ассигнований министерству строительства и архитектуры Архангельской области в сумме +9,4 млн. </w:t>
            </w:r>
            <w:r w:rsidRPr="000363E8">
              <w:rPr>
                <w:sz w:val="24"/>
                <w:szCs w:val="24"/>
              </w:rPr>
              <w:lastRenderedPageBreak/>
              <w:t>рублей в рамках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 в части реализации адресной программы Архангельской области «Переселение граждан из аварийного жилищного фонда на 2019 – 2025 годы» на строительство многоквартирных домов в Онежском муниципальном районе;</w:t>
            </w:r>
            <w:proofErr w:type="gramEnd"/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уменьшения бюджетных ассигнований министерству транспорта Архангельской области в сумме -6,8 млн. рублей в связи с экономией </w:t>
            </w:r>
            <w:r w:rsidR="00E30AD5">
              <w:rPr>
                <w:sz w:val="24"/>
                <w:szCs w:val="24"/>
              </w:rPr>
              <w:t xml:space="preserve">                               </w:t>
            </w:r>
            <w:r w:rsidRPr="000363E8">
              <w:rPr>
                <w:sz w:val="24"/>
                <w:szCs w:val="24"/>
              </w:rPr>
              <w:t xml:space="preserve">по результатам выполненных работ </w:t>
            </w:r>
            <w:r w:rsidR="00E30AD5">
              <w:rPr>
                <w:sz w:val="24"/>
                <w:szCs w:val="24"/>
              </w:rPr>
              <w:t xml:space="preserve">                       </w:t>
            </w:r>
            <w:r w:rsidRPr="000363E8">
              <w:rPr>
                <w:sz w:val="24"/>
                <w:szCs w:val="24"/>
              </w:rPr>
              <w:t>за счет инфраструктурного кредита.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-распределение целевой субсидии </w:t>
            </w:r>
            <w:r w:rsidR="00E30AD5">
              <w:rPr>
                <w:sz w:val="24"/>
                <w:szCs w:val="24"/>
              </w:rPr>
              <w:t xml:space="preserve">              </w:t>
            </w:r>
            <w:r w:rsidRPr="000363E8">
              <w:rPr>
                <w:sz w:val="24"/>
                <w:szCs w:val="24"/>
              </w:rPr>
              <w:t xml:space="preserve">из </w:t>
            </w:r>
            <w:proofErr w:type="gramStart"/>
            <w:r w:rsidRPr="000363E8">
              <w:rPr>
                <w:sz w:val="24"/>
                <w:szCs w:val="24"/>
              </w:rPr>
              <w:t>федерального</w:t>
            </w:r>
            <w:proofErr w:type="gramEnd"/>
            <w:r w:rsidRPr="000363E8">
              <w:rPr>
                <w:sz w:val="24"/>
                <w:szCs w:val="24"/>
              </w:rPr>
              <w:t xml:space="preserve"> бюджета: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уменьшения бюджетных ассигнований по министерству топливно-энергетического и жилищно-коммунального хозяйства Архангельской области в сумме -216, 2 млн. рублей, </w:t>
            </w:r>
            <w:r w:rsidR="00E30AD5">
              <w:rPr>
                <w:sz w:val="24"/>
                <w:szCs w:val="24"/>
              </w:rPr>
              <w:t xml:space="preserve">                  </w:t>
            </w:r>
            <w:r w:rsidRPr="000363E8">
              <w:rPr>
                <w:sz w:val="24"/>
                <w:szCs w:val="24"/>
              </w:rPr>
              <w:t>в том числе: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по мероприятию «Реконструкция </w:t>
            </w:r>
            <w:r w:rsidR="00E30AD5">
              <w:rPr>
                <w:sz w:val="24"/>
                <w:szCs w:val="24"/>
              </w:rPr>
              <w:t xml:space="preserve">              </w:t>
            </w:r>
            <w:r w:rsidRPr="000363E8">
              <w:rPr>
                <w:sz w:val="24"/>
                <w:szCs w:val="24"/>
              </w:rPr>
              <w:t xml:space="preserve">пл. Профсоюзов в </w:t>
            </w:r>
            <w:proofErr w:type="gramStart"/>
            <w:r w:rsidRPr="000363E8">
              <w:rPr>
                <w:sz w:val="24"/>
                <w:szCs w:val="24"/>
              </w:rPr>
              <w:t>г</w:t>
            </w:r>
            <w:proofErr w:type="gramEnd"/>
            <w:r w:rsidRPr="000363E8">
              <w:rPr>
                <w:sz w:val="24"/>
                <w:szCs w:val="24"/>
              </w:rPr>
              <w:t xml:space="preserve">. Архангельске» </w:t>
            </w:r>
            <w:r w:rsidR="00E30AD5">
              <w:rPr>
                <w:sz w:val="24"/>
                <w:szCs w:val="24"/>
              </w:rPr>
              <w:t xml:space="preserve">                      </w:t>
            </w:r>
            <w:r w:rsidRPr="000363E8">
              <w:rPr>
                <w:sz w:val="24"/>
                <w:szCs w:val="24"/>
              </w:rPr>
              <w:t>в сумме -270, 0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0363E8">
              <w:rPr>
                <w:sz w:val="24"/>
                <w:szCs w:val="24"/>
              </w:rPr>
              <w:t>областное</w:t>
            </w:r>
            <w:proofErr w:type="gramEnd"/>
            <w:r w:rsidRPr="000363E8">
              <w:rPr>
                <w:sz w:val="24"/>
                <w:szCs w:val="24"/>
              </w:rPr>
              <w:t xml:space="preserve"> </w:t>
            </w:r>
            <w:proofErr w:type="spellStart"/>
            <w:r w:rsidRPr="000363E8">
              <w:rPr>
                <w:sz w:val="24"/>
                <w:szCs w:val="24"/>
              </w:rPr>
              <w:t>софинансирование</w:t>
            </w:r>
            <w:proofErr w:type="spellEnd"/>
            <w:r w:rsidRPr="000363E8">
              <w:rPr>
                <w:sz w:val="24"/>
                <w:szCs w:val="24"/>
              </w:rPr>
              <w:t xml:space="preserve"> </w:t>
            </w:r>
            <w:r w:rsidR="00E30AD5">
              <w:rPr>
                <w:sz w:val="24"/>
                <w:szCs w:val="24"/>
              </w:rPr>
              <w:t xml:space="preserve">                        </w:t>
            </w:r>
            <w:r w:rsidRPr="000363E8">
              <w:rPr>
                <w:sz w:val="24"/>
                <w:szCs w:val="24"/>
              </w:rPr>
              <w:t xml:space="preserve">по мероприятию «Реконструкция </w:t>
            </w:r>
            <w:r w:rsidR="00E30AD5">
              <w:rPr>
                <w:sz w:val="24"/>
                <w:szCs w:val="24"/>
              </w:rPr>
              <w:t xml:space="preserve">                        </w:t>
            </w:r>
            <w:r w:rsidRPr="000363E8">
              <w:rPr>
                <w:sz w:val="24"/>
                <w:szCs w:val="24"/>
              </w:rPr>
              <w:t xml:space="preserve">пл. Профсоюзов в г. Архангельске» </w:t>
            </w:r>
            <w:r w:rsidR="00E30AD5">
              <w:rPr>
                <w:sz w:val="24"/>
                <w:szCs w:val="24"/>
              </w:rPr>
              <w:t xml:space="preserve">                             </w:t>
            </w:r>
            <w:r w:rsidRPr="000363E8">
              <w:rPr>
                <w:sz w:val="24"/>
                <w:szCs w:val="24"/>
              </w:rPr>
              <w:t>в сумме -30, 0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на мероприятие «Субсидия бюджету городского округа «Город Архангельск» (реализация мероприятий по </w:t>
            </w:r>
            <w:r w:rsidRPr="000363E8">
              <w:rPr>
                <w:sz w:val="24"/>
                <w:szCs w:val="24"/>
              </w:rPr>
              <w:lastRenderedPageBreak/>
              <w:t xml:space="preserve">благоустройству общественной территории «Набережная </w:t>
            </w:r>
            <w:proofErr w:type="spellStart"/>
            <w:r w:rsidRPr="000363E8">
              <w:rPr>
                <w:sz w:val="24"/>
                <w:szCs w:val="24"/>
              </w:rPr>
              <w:t>Соломбалки</w:t>
            </w:r>
            <w:proofErr w:type="spellEnd"/>
            <w:r w:rsidRPr="000363E8">
              <w:rPr>
                <w:sz w:val="24"/>
                <w:szCs w:val="24"/>
              </w:rPr>
              <w:t xml:space="preserve"> </w:t>
            </w:r>
            <w:r w:rsidR="00E30AD5">
              <w:rPr>
                <w:sz w:val="24"/>
                <w:szCs w:val="24"/>
              </w:rPr>
              <w:t xml:space="preserve">                    </w:t>
            </w:r>
            <w:r w:rsidRPr="000363E8">
              <w:rPr>
                <w:sz w:val="24"/>
                <w:szCs w:val="24"/>
              </w:rPr>
              <w:t xml:space="preserve">с обеих сторон, от ул. Советской до просп. Никольского»)» в сумме </w:t>
            </w:r>
            <w:r w:rsidR="00E30AD5">
              <w:rPr>
                <w:sz w:val="24"/>
                <w:szCs w:val="24"/>
              </w:rPr>
              <w:t xml:space="preserve">                        </w:t>
            </w:r>
            <w:r w:rsidRPr="000363E8">
              <w:rPr>
                <w:sz w:val="24"/>
                <w:szCs w:val="24"/>
              </w:rPr>
              <w:t>+53,7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0363E8">
              <w:rPr>
                <w:sz w:val="24"/>
                <w:szCs w:val="24"/>
              </w:rPr>
              <w:t>областное</w:t>
            </w:r>
            <w:proofErr w:type="gramEnd"/>
            <w:r w:rsidRPr="000363E8">
              <w:rPr>
                <w:sz w:val="24"/>
                <w:szCs w:val="24"/>
              </w:rPr>
              <w:t xml:space="preserve"> </w:t>
            </w:r>
            <w:proofErr w:type="spellStart"/>
            <w:r w:rsidRPr="000363E8">
              <w:rPr>
                <w:sz w:val="24"/>
                <w:szCs w:val="24"/>
              </w:rPr>
              <w:t>софинансирование</w:t>
            </w:r>
            <w:proofErr w:type="spellEnd"/>
            <w:r w:rsidRPr="000363E8">
              <w:rPr>
                <w:sz w:val="24"/>
                <w:szCs w:val="24"/>
              </w:rPr>
              <w:t xml:space="preserve"> по мероприятию по благоустройству общественной территории «Набережная </w:t>
            </w:r>
            <w:proofErr w:type="spellStart"/>
            <w:r w:rsidRPr="000363E8">
              <w:rPr>
                <w:sz w:val="24"/>
                <w:szCs w:val="24"/>
              </w:rPr>
              <w:t>Соломбалки</w:t>
            </w:r>
            <w:proofErr w:type="spellEnd"/>
            <w:r w:rsidRPr="000363E8">
              <w:rPr>
                <w:sz w:val="24"/>
                <w:szCs w:val="24"/>
              </w:rPr>
              <w:t xml:space="preserve"> с обеих сторон, от </w:t>
            </w:r>
            <w:r w:rsidR="00E30AD5">
              <w:rPr>
                <w:sz w:val="24"/>
                <w:szCs w:val="24"/>
              </w:rPr>
              <w:t xml:space="preserve">                            </w:t>
            </w:r>
            <w:r w:rsidRPr="000363E8">
              <w:rPr>
                <w:sz w:val="24"/>
                <w:szCs w:val="24"/>
              </w:rPr>
              <w:t xml:space="preserve">ул. Советской до просп. Никольского» </w:t>
            </w:r>
            <w:r w:rsidR="00E30AD5">
              <w:rPr>
                <w:sz w:val="24"/>
                <w:szCs w:val="24"/>
              </w:rPr>
              <w:t xml:space="preserve">                        </w:t>
            </w:r>
            <w:r w:rsidRPr="000363E8">
              <w:rPr>
                <w:sz w:val="24"/>
                <w:szCs w:val="24"/>
              </w:rPr>
              <w:t>в сумме +5,9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на субсидии </w:t>
            </w:r>
            <w:proofErr w:type="spellStart"/>
            <w:r w:rsidRPr="000363E8">
              <w:rPr>
                <w:sz w:val="24"/>
                <w:szCs w:val="24"/>
              </w:rPr>
              <w:t>ресурсоснабжающим</w:t>
            </w:r>
            <w:proofErr w:type="spellEnd"/>
            <w:r w:rsidRPr="000363E8">
              <w:rPr>
                <w:sz w:val="24"/>
                <w:szCs w:val="24"/>
              </w:rPr>
              <w:t xml:space="preserve"> организациям на 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области» в сумме </w:t>
            </w:r>
            <w:r w:rsidR="00E30AD5">
              <w:rPr>
                <w:sz w:val="24"/>
                <w:szCs w:val="24"/>
              </w:rPr>
              <w:t xml:space="preserve">                     </w:t>
            </w:r>
            <w:r w:rsidRPr="000363E8">
              <w:rPr>
                <w:sz w:val="24"/>
                <w:szCs w:val="24"/>
              </w:rPr>
              <w:t>+24,0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увеличения бюджетных ассигнований министерству культуры Архангельской области в сумме </w:t>
            </w:r>
            <w:r w:rsidR="00FD6643">
              <w:rPr>
                <w:sz w:val="24"/>
                <w:szCs w:val="24"/>
              </w:rPr>
              <w:t xml:space="preserve">                            </w:t>
            </w:r>
            <w:r w:rsidRPr="000363E8">
              <w:rPr>
                <w:sz w:val="24"/>
                <w:szCs w:val="24"/>
              </w:rPr>
              <w:t>+79, 0 млн. рублей, в том числе: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на мероприятие «Оснащение государственного бюджетного учреждения культуры Архангельской области «Архангельская областная научная ордена «Знак Почета» библиотека имени Н.А. Добролюбова» мебелью, оборудованием, программным обеспечением, музыкальными инструментами и материальными запасами» в сумме +79,0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областное </w:t>
            </w:r>
            <w:proofErr w:type="spellStart"/>
            <w:r w:rsidRPr="000363E8">
              <w:rPr>
                <w:sz w:val="24"/>
                <w:szCs w:val="24"/>
              </w:rPr>
              <w:t>софинансирование</w:t>
            </w:r>
            <w:proofErr w:type="spellEnd"/>
            <w:r w:rsidRPr="000363E8">
              <w:rPr>
                <w:sz w:val="24"/>
                <w:szCs w:val="24"/>
              </w:rPr>
              <w:t xml:space="preserve"> </w:t>
            </w:r>
            <w:r w:rsidR="00FD6643">
              <w:rPr>
                <w:sz w:val="24"/>
                <w:szCs w:val="24"/>
              </w:rPr>
              <w:t xml:space="preserve">                      </w:t>
            </w:r>
            <w:r w:rsidRPr="000363E8">
              <w:rPr>
                <w:sz w:val="24"/>
                <w:szCs w:val="24"/>
              </w:rPr>
              <w:t xml:space="preserve">по мероприятию «Оснащение </w:t>
            </w:r>
            <w:r w:rsidRPr="000363E8">
              <w:rPr>
                <w:sz w:val="24"/>
                <w:szCs w:val="24"/>
              </w:rPr>
              <w:lastRenderedPageBreak/>
              <w:t xml:space="preserve">государственного бюджетного учреждения культуры Архангельской области «Архангельская областная научная ордена «Знак </w:t>
            </w:r>
            <w:r w:rsidR="00FD6643">
              <w:rPr>
                <w:sz w:val="24"/>
                <w:szCs w:val="24"/>
              </w:rPr>
              <w:t xml:space="preserve">                                    </w:t>
            </w:r>
            <w:r w:rsidRPr="000363E8">
              <w:rPr>
                <w:sz w:val="24"/>
                <w:szCs w:val="24"/>
              </w:rPr>
              <w:t xml:space="preserve">Почета» библиотека имени                                        Н.А. Добролюбова» в сумме </w:t>
            </w:r>
            <w:r w:rsidR="00FD6643">
              <w:rPr>
                <w:sz w:val="24"/>
                <w:szCs w:val="24"/>
              </w:rPr>
              <w:t xml:space="preserve">                         </w:t>
            </w:r>
            <w:r w:rsidRPr="000363E8">
              <w:rPr>
                <w:sz w:val="24"/>
                <w:szCs w:val="24"/>
              </w:rPr>
              <w:t>+8,7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на мероприятие «Оснащение государственного бюджетного учреждения культуры Архангельской области «Архангельская областная научная ордена «Знак Почета» библиотека имени Н.А. Добролюбова» мебелью, оборудованием, программным обеспечением, музыкальными инструментами и материальными запасами» в сумме -8,7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увеличения бюджетных ассигнований министерству образования Архангельской области в сумме </w:t>
            </w:r>
            <w:r w:rsidR="00FD6643">
              <w:rPr>
                <w:sz w:val="24"/>
                <w:szCs w:val="24"/>
              </w:rPr>
              <w:t xml:space="preserve">                           </w:t>
            </w:r>
            <w:r w:rsidRPr="000363E8">
              <w:rPr>
                <w:sz w:val="24"/>
                <w:szCs w:val="24"/>
              </w:rPr>
              <w:t>+94, 0 млн. рублей, в том числе: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на приобретение интерактивных панелей с рельсовыми системами, классной доской (или на мобильных стойках) в комплекте для оснащения общеобразовательных организаций </w:t>
            </w:r>
            <w:r w:rsidR="00FD6643">
              <w:rPr>
                <w:sz w:val="24"/>
                <w:szCs w:val="24"/>
              </w:rPr>
              <w:t xml:space="preserve">                       </w:t>
            </w:r>
            <w:r w:rsidRPr="000363E8">
              <w:rPr>
                <w:sz w:val="24"/>
                <w:szCs w:val="24"/>
              </w:rPr>
              <w:t xml:space="preserve">в </w:t>
            </w:r>
            <w:proofErr w:type="gramStart"/>
            <w:r w:rsidRPr="000363E8">
              <w:rPr>
                <w:sz w:val="24"/>
                <w:szCs w:val="24"/>
              </w:rPr>
              <w:t>г</w:t>
            </w:r>
            <w:proofErr w:type="gramEnd"/>
            <w:r w:rsidRPr="000363E8">
              <w:rPr>
                <w:sz w:val="24"/>
                <w:szCs w:val="24"/>
              </w:rPr>
              <w:t xml:space="preserve">. Архангельске, г. Северодвинске, </w:t>
            </w:r>
            <w:r w:rsidR="00FD6643">
              <w:rPr>
                <w:sz w:val="24"/>
                <w:szCs w:val="24"/>
              </w:rPr>
              <w:t xml:space="preserve">                          </w:t>
            </w:r>
            <w:r w:rsidRPr="000363E8">
              <w:rPr>
                <w:sz w:val="24"/>
                <w:szCs w:val="24"/>
              </w:rPr>
              <w:t xml:space="preserve">г. </w:t>
            </w:r>
            <w:proofErr w:type="spellStart"/>
            <w:r w:rsidRPr="000363E8">
              <w:rPr>
                <w:sz w:val="24"/>
                <w:szCs w:val="24"/>
              </w:rPr>
              <w:t>Новодвинске</w:t>
            </w:r>
            <w:proofErr w:type="spellEnd"/>
            <w:r w:rsidRPr="000363E8">
              <w:rPr>
                <w:sz w:val="24"/>
                <w:szCs w:val="24"/>
              </w:rPr>
              <w:t xml:space="preserve"> и </w:t>
            </w:r>
            <w:proofErr w:type="spellStart"/>
            <w:r w:rsidRPr="000363E8">
              <w:rPr>
                <w:sz w:val="24"/>
                <w:szCs w:val="24"/>
              </w:rPr>
              <w:t>Пинежском</w:t>
            </w:r>
            <w:proofErr w:type="spellEnd"/>
            <w:r w:rsidRPr="000363E8">
              <w:rPr>
                <w:sz w:val="24"/>
                <w:szCs w:val="24"/>
              </w:rPr>
              <w:t xml:space="preserve"> муниципальном округе Архангельской области в сумме +115,6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0363E8">
              <w:rPr>
                <w:sz w:val="24"/>
                <w:szCs w:val="24"/>
              </w:rPr>
              <w:t xml:space="preserve">областное </w:t>
            </w:r>
            <w:proofErr w:type="spellStart"/>
            <w:r w:rsidRPr="000363E8">
              <w:rPr>
                <w:sz w:val="24"/>
                <w:szCs w:val="24"/>
              </w:rPr>
              <w:t>софинансирование</w:t>
            </w:r>
            <w:proofErr w:type="spellEnd"/>
            <w:r w:rsidRPr="000363E8">
              <w:rPr>
                <w:sz w:val="24"/>
                <w:szCs w:val="24"/>
              </w:rPr>
              <w:t xml:space="preserve"> по мероприятию на приобретение интерактивных панелей с рельсовыми системами, классной доской (или на мобильных стойках) в сумме +12,8 млн. рублей;</w:t>
            </w:r>
            <w:proofErr w:type="gramEnd"/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lastRenderedPageBreak/>
              <w:t xml:space="preserve">на капитальный ремонт здания государственного бюджетного образовательного учреждения дополнительного образования Архангельской области «Дворец детского и юношеского творчества» в сумме </w:t>
            </w:r>
            <w:r w:rsidR="002466A2">
              <w:rPr>
                <w:sz w:val="24"/>
                <w:szCs w:val="24"/>
              </w:rPr>
              <w:t xml:space="preserve">                </w:t>
            </w:r>
            <w:r w:rsidRPr="000363E8">
              <w:rPr>
                <w:sz w:val="24"/>
                <w:szCs w:val="24"/>
              </w:rPr>
              <w:t>-21,6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на капитальный ремонт здания государственного бюджетного образовательного учреждения дополнительного образования Архангельской области «Дворец детского и юношеского творчества» (</w:t>
            </w:r>
            <w:proofErr w:type="gramStart"/>
            <w:r w:rsidRPr="000363E8">
              <w:rPr>
                <w:sz w:val="24"/>
                <w:szCs w:val="24"/>
              </w:rPr>
              <w:t>областное</w:t>
            </w:r>
            <w:proofErr w:type="gramEnd"/>
            <w:r w:rsidRPr="000363E8">
              <w:rPr>
                <w:sz w:val="24"/>
                <w:szCs w:val="24"/>
              </w:rPr>
              <w:t xml:space="preserve"> </w:t>
            </w:r>
            <w:proofErr w:type="spellStart"/>
            <w:r w:rsidRPr="000363E8">
              <w:rPr>
                <w:sz w:val="24"/>
                <w:szCs w:val="24"/>
              </w:rPr>
              <w:t>софинансирование</w:t>
            </w:r>
            <w:proofErr w:type="spellEnd"/>
            <w:r w:rsidRPr="000363E8">
              <w:rPr>
                <w:sz w:val="24"/>
                <w:szCs w:val="24"/>
              </w:rPr>
              <w:t xml:space="preserve">) в сумме </w:t>
            </w:r>
            <w:r w:rsidR="00FD6643">
              <w:rPr>
                <w:sz w:val="24"/>
                <w:szCs w:val="24"/>
              </w:rPr>
              <w:t xml:space="preserve">                                   </w:t>
            </w:r>
            <w:r w:rsidRPr="000363E8">
              <w:rPr>
                <w:sz w:val="24"/>
                <w:szCs w:val="24"/>
              </w:rPr>
              <w:t>-2,4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по расходам на обеспечение деятельности государственных профессиональных образовательных учреждений (в целях обеспечения </w:t>
            </w:r>
            <w:proofErr w:type="spellStart"/>
            <w:r w:rsidRPr="000363E8">
              <w:rPr>
                <w:sz w:val="24"/>
                <w:szCs w:val="24"/>
              </w:rPr>
              <w:t>софинансирования</w:t>
            </w:r>
            <w:proofErr w:type="spellEnd"/>
            <w:r w:rsidRPr="000363E8">
              <w:rPr>
                <w:sz w:val="24"/>
                <w:szCs w:val="24"/>
              </w:rPr>
              <w:t xml:space="preserve"> по мероприятиям  </w:t>
            </w:r>
            <w:r w:rsidR="00FD6643">
              <w:rPr>
                <w:sz w:val="24"/>
                <w:szCs w:val="24"/>
              </w:rPr>
              <w:t xml:space="preserve">                  </w:t>
            </w:r>
            <w:r w:rsidRPr="000363E8">
              <w:rPr>
                <w:sz w:val="24"/>
                <w:szCs w:val="24"/>
              </w:rPr>
              <w:t>в рамках субсидии) в сумме -10,4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увеличения бюджетных ассигнований министерству транспорта Архангельской области на  мероприятие «Строительство автомобильного проезда к школе на 860 мест в территориальном округе Майская горка»</w:t>
            </w:r>
            <w:r w:rsidR="00FD6643">
              <w:rPr>
                <w:sz w:val="24"/>
                <w:szCs w:val="24"/>
              </w:rPr>
              <w:t xml:space="preserve"> </w:t>
            </w:r>
            <w:r w:rsidRPr="000363E8">
              <w:rPr>
                <w:sz w:val="24"/>
                <w:szCs w:val="24"/>
              </w:rPr>
              <w:t xml:space="preserve">в сумме </w:t>
            </w:r>
            <w:r w:rsidR="00FD6643">
              <w:rPr>
                <w:sz w:val="24"/>
                <w:szCs w:val="24"/>
              </w:rPr>
              <w:t xml:space="preserve">                           </w:t>
            </w:r>
            <w:r w:rsidRPr="000363E8">
              <w:rPr>
                <w:sz w:val="24"/>
                <w:szCs w:val="24"/>
              </w:rPr>
              <w:t>+43, 1 млн. рублей, в том числе: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на  мероприятие «Строительство автомобильного проезда к школе на 860 мест в территориальном округе Майская горка» в сумме +43,1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областное </w:t>
            </w:r>
            <w:proofErr w:type="spellStart"/>
            <w:r w:rsidRPr="000363E8">
              <w:rPr>
                <w:sz w:val="24"/>
                <w:szCs w:val="24"/>
              </w:rPr>
              <w:t>софинансирование</w:t>
            </w:r>
            <w:proofErr w:type="spellEnd"/>
            <w:r w:rsidRPr="000363E8">
              <w:rPr>
                <w:sz w:val="24"/>
                <w:szCs w:val="24"/>
              </w:rPr>
              <w:t xml:space="preserve"> </w:t>
            </w:r>
            <w:r w:rsidR="00FD6643">
              <w:rPr>
                <w:sz w:val="24"/>
                <w:szCs w:val="24"/>
              </w:rPr>
              <w:t xml:space="preserve">                   </w:t>
            </w:r>
            <w:r w:rsidRPr="000363E8">
              <w:rPr>
                <w:sz w:val="24"/>
                <w:szCs w:val="24"/>
              </w:rPr>
              <w:t xml:space="preserve">по мероприятию «Строительство автомобильного проезда к школе на 860 </w:t>
            </w:r>
            <w:r w:rsidRPr="000363E8">
              <w:rPr>
                <w:sz w:val="24"/>
                <w:szCs w:val="24"/>
              </w:rPr>
              <w:lastRenderedPageBreak/>
              <w:t>мест в территориальном округе Майская горка» в сумме +4,7 млн. рублей;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на  мероприятие «Строительство автомобильного проезда к школе на 860 мест в территориальном округе Майская горка» в сумме</w:t>
            </w:r>
            <w:r w:rsidR="006C5FC4">
              <w:rPr>
                <w:sz w:val="24"/>
                <w:szCs w:val="24"/>
              </w:rPr>
              <w:t xml:space="preserve"> </w:t>
            </w:r>
            <w:r w:rsidRPr="000363E8">
              <w:rPr>
                <w:sz w:val="24"/>
                <w:szCs w:val="24"/>
              </w:rPr>
              <w:t xml:space="preserve"> -4,7 млн. рублей.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Также в 2024 году осуществляется перенос бюджетных ассигнований между главными распорядителями бюджетных средств и в пределах объема бюджетных ассигнований главных распорядителей бюджетных средств, не </w:t>
            </w:r>
            <w:proofErr w:type="gramStart"/>
            <w:r w:rsidRPr="000363E8">
              <w:rPr>
                <w:sz w:val="24"/>
                <w:szCs w:val="24"/>
              </w:rPr>
              <w:t>влияющие</w:t>
            </w:r>
            <w:proofErr w:type="gramEnd"/>
            <w:r w:rsidRPr="000363E8">
              <w:rPr>
                <w:sz w:val="24"/>
                <w:szCs w:val="24"/>
              </w:rPr>
              <w:t xml:space="preserve"> на общую сумму расходов в сумме </w:t>
            </w:r>
            <w:r w:rsidR="006C5FC4">
              <w:rPr>
                <w:sz w:val="24"/>
                <w:szCs w:val="24"/>
              </w:rPr>
              <w:t xml:space="preserve">                       </w:t>
            </w:r>
            <w:r w:rsidRPr="000363E8">
              <w:rPr>
                <w:sz w:val="24"/>
                <w:szCs w:val="24"/>
              </w:rPr>
              <w:t xml:space="preserve">124,6 млн. рублей. 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Внесены изменения в областную адресную инвестиционную программу на 2024 год и на плановый период 2025 </w:t>
            </w:r>
            <w:r w:rsidR="006C5FC4">
              <w:rPr>
                <w:sz w:val="24"/>
                <w:szCs w:val="24"/>
              </w:rPr>
              <w:t xml:space="preserve">                       </w:t>
            </w:r>
            <w:r w:rsidRPr="000363E8">
              <w:rPr>
                <w:sz w:val="24"/>
                <w:szCs w:val="24"/>
              </w:rPr>
              <w:t>и 2026 годов.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На 2024 год адресная</w:t>
            </w:r>
            <w:r w:rsidR="006C5FC4">
              <w:rPr>
                <w:sz w:val="24"/>
                <w:szCs w:val="24"/>
              </w:rPr>
              <w:t xml:space="preserve"> </w:t>
            </w:r>
            <w:r w:rsidRPr="000363E8">
              <w:rPr>
                <w:sz w:val="24"/>
                <w:szCs w:val="24"/>
              </w:rPr>
              <w:t xml:space="preserve">инвестиционная программа уменьшена на общую сумму расходов </w:t>
            </w:r>
            <w:proofErr w:type="gramStart"/>
            <w:r w:rsidRPr="000363E8">
              <w:rPr>
                <w:sz w:val="24"/>
                <w:szCs w:val="24"/>
              </w:rPr>
              <w:t>областного</w:t>
            </w:r>
            <w:proofErr w:type="gramEnd"/>
            <w:r w:rsidRPr="000363E8">
              <w:rPr>
                <w:sz w:val="24"/>
                <w:szCs w:val="24"/>
              </w:rPr>
              <w:t xml:space="preserve"> бюджета -343,1 млн. рублей, общий объем бюджетных ассигнований, утвержденных областным законом</w:t>
            </w:r>
            <w:r w:rsidR="006C5FC4">
              <w:rPr>
                <w:sz w:val="24"/>
                <w:szCs w:val="24"/>
              </w:rPr>
              <w:t xml:space="preserve">                      </w:t>
            </w:r>
            <w:r w:rsidRPr="000363E8">
              <w:rPr>
                <w:sz w:val="24"/>
                <w:szCs w:val="24"/>
              </w:rPr>
              <w:t xml:space="preserve">об областном бюджете составит </w:t>
            </w:r>
            <w:r w:rsidR="006C5FC4">
              <w:rPr>
                <w:sz w:val="24"/>
                <w:szCs w:val="24"/>
              </w:rPr>
              <w:t xml:space="preserve">                                     </w:t>
            </w:r>
            <w:r w:rsidRPr="000363E8">
              <w:rPr>
                <w:sz w:val="24"/>
                <w:szCs w:val="24"/>
              </w:rPr>
              <w:t xml:space="preserve">7 465,9 млн. рублей. 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На 2025 год адресная инвестиционная программа </w:t>
            </w:r>
            <w:r w:rsidR="006C5FC4">
              <w:rPr>
                <w:sz w:val="24"/>
                <w:szCs w:val="24"/>
              </w:rPr>
              <w:t xml:space="preserve">                                        </w:t>
            </w:r>
            <w:r w:rsidRPr="000363E8">
              <w:rPr>
                <w:sz w:val="24"/>
                <w:szCs w:val="24"/>
              </w:rPr>
              <w:t xml:space="preserve">не изменяется, общий объем </w:t>
            </w:r>
            <w:proofErr w:type="gramStart"/>
            <w:r w:rsidRPr="000363E8">
              <w:rPr>
                <w:sz w:val="24"/>
                <w:szCs w:val="24"/>
              </w:rPr>
              <w:t>бюджетных ассигнований, утвержденных областным законом об областном бюджете составит</w:t>
            </w:r>
            <w:proofErr w:type="gramEnd"/>
            <w:r w:rsidRPr="000363E8">
              <w:rPr>
                <w:sz w:val="24"/>
                <w:szCs w:val="24"/>
              </w:rPr>
              <w:t xml:space="preserve"> 4 224,1 млн. рублей. На 2026 год адресная инвестиционная программа увеличена на общую сумму расходов </w:t>
            </w:r>
            <w:proofErr w:type="gramStart"/>
            <w:r w:rsidRPr="000363E8">
              <w:rPr>
                <w:sz w:val="24"/>
                <w:szCs w:val="24"/>
              </w:rPr>
              <w:t>областного</w:t>
            </w:r>
            <w:proofErr w:type="gramEnd"/>
            <w:r w:rsidRPr="000363E8">
              <w:rPr>
                <w:sz w:val="24"/>
                <w:szCs w:val="24"/>
              </w:rPr>
              <w:t xml:space="preserve"> бюджета +310,3 млн. рублей, общий объем бюджетных ассигнований, </w:t>
            </w:r>
            <w:r w:rsidRPr="000363E8">
              <w:rPr>
                <w:sz w:val="24"/>
                <w:szCs w:val="24"/>
              </w:rPr>
              <w:lastRenderedPageBreak/>
              <w:t xml:space="preserve">утвержденных областным законом </w:t>
            </w:r>
            <w:r w:rsidR="006C5FC4">
              <w:rPr>
                <w:sz w:val="24"/>
                <w:szCs w:val="24"/>
              </w:rPr>
              <w:t xml:space="preserve">                           </w:t>
            </w:r>
            <w:r w:rsidRPr="000363E8">
              <w:rPr>
                <w:sz w:val="24"/>
                <w:szCs w:val="24"/>
              </w:rPr>
              <w:t xml:space="preserve">об областном бюджете составит </w:t>
            </w:r>
            <w:r w:rsidR="006C5FC4">
              <w:rPr>
                <w:sz w:val="24"/>
                <w:szCs w:val="24"/>
              </w:rPr>
              <w:t xml:space="preserve">                                 </w:t>
            </w:r>
            <w:r w:rsidRPr="000363E8">
              <w:rPr>
                <w:sz w:val="24"/>
                <w:szCs w:val="24"/>
              </w:rPr>
              <w:t>1 289,8 млн. рублей.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Законопроектом предлагается уменьшить об</w:t>
            </w:r>
            <w:r w:rsidR="00E72530">
              <w:rPr>
                <w:sz w:val="24"/>
                <w:szCs w:val="24"/>
              </w:rPr>
              <w:t>ъё</w:t>
            </w:r>
            <w:r w:rsidRPr="000363E8">
              <w:rPr>
                <w:sz w:val="24"/>
                <w:szCs w:val="24"/>
              </w:rPr>
              <w:t xml:space="preserve">м публичных нормативных обязательств на 2024 год -4,9 млн. рублей, в результате чего </w:t>
            </w:r>
            <w:r w:rsidR="00E72530">
              <w:rPr>
                <w:sz w:val="24"/>
                <w:szCs w:val="24"/>
              </w:rPr>
              <w:t xml:space="preserve">                     </w:t>
            </w:r>
            <w:r w:rsidRPr="000363E8">
              <w:rPr>
                <w:sz w:val="24"/>
                <w:szCs w:val="24"/>
              </w:rPr>
              <w:t>он составит</w:t>
            </w:r>
            <w:r w:rsidR="00E72530">
              <w:rPr>
                <w:sz w:val="24"/>
                <w:szCs w:val="24"/>
              </w:rPr>
              <w:t xml:space="preserve"> </w:t>
            </w:r>
            <w:r w:rsidRPr="000363E8">
              <w:rPr>
                <w:sz w:val="24"/>
                <w:szCs w:val="24"/>
              </w:rPr>
              <w:t xml:space="preserve">7 671,4 млн. рублей и на плановый период 2025 и 2026 годов объем публичных нормативных обязательств не изменяется, и составит </w:t>
            </w:r>
            <w:r w:rsidR="00E72530">
              <w:rPr>
                <w:sz w:val="24"/>
                <w:szCs w:val="24"/>
              </w:rPr>
              <w:t xml:space="preserve">                </w:t>
            </w:r>
            <w:r w:rsidRPr="000363E8">
              <w:rPr>
                <w:sz w:val="24"/>
                <w:szCs w:val="24"/>
              </w:rPr>
              <w:t>6 171,4 млн. рублей и 5 833,0 млн. рублей соответственно.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В результате данных изменений доходы областного бюджета                          на 2024 год составят 132 260,7 млн. рублей (с увеличением на +10,4 млн. рублей), расходы областного бюджета составят 152 439,7 млн. рублей</w:t>
            </w:r>
            <w:r w:rsidR="00AE4187">
              <w:rPr>
                <w:sz w:val="24"/>
                <w:szCs w:val="24"/>
              </w:rPr>
              <w:t xml:space="preserve">                               </w:t>
            </w:r>
            <w:r w:rsidRPr="000363E8">
              <w:rPr>
                <w:sz w:val="24"/>
                <w:szCs w:val="24"/>
              </w:rPr>
              <w:t xml:space="preserve">(с увеличением на +2,5 млн. рублей). Дефицит </w:t>
            </w:r>
            <w:proofErr w:type="gramStart"/>
            <w:r w:rsidRPr="000363E8">
              <w:rPr>
                <w:sz w:val="24"/>
                <w:szCs w:val="24"/>
              </w:rPr>
              <w:t>областного</w:t>
            </w:r>
            <w:proofErr w:type="gramEnd"/>
            <w:r w:rsidRPr="000363E8">
              <w:rPr>
                <w:sz w:val="24"/>
                <w:szCs w:val="24"/>
              </w:rPr>
              <w:t xml:space="preserve"> бюджета составит 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-20 178,9 млн. рублей или -21,0 % </w:t>
            </w:r>
            <w:r w:rsidR="00AE4187">
              <w:rPr>
                <w:sz w:val="24"/>
                <w:szCs w:val="24"/>
              </w:rPr>
              <w:t xml:space="preserve">                     </w:t>
            </w:r>
            <w:r w:rsidRPr="000363E8">
              <w:rPr>
                <w:sz w:val="24"/>
                <w:szCs w:val="24"/>
              </w:rPr>
              <w:t xml:space="preserve">к собственным налоговым и неналоговым доходам </w:t>
            </w:r>
            <w:proofErr w:type="gramStart"/>
            <w:r w:rsidRPr="000363E8">
              <w:rPr>
                <w:sz w:val="24"/>
                <w:szCs w:val="24"/>
              </w:rPr>
              <w:t>областного</w:t>
            </w:r>
            <w:proofErr w:type="gramEnd"/>
            <w:r w:rsidRPr="000363E8">
              <w:rPr>
                <w:sz w:val="24"/>
                <w:szCs w:val="24"/>
              </w:rPr>
              <w:t xml:space="preserve"> бюджета </w:t>
            </w:r>
            <w:r w:rsidR="00AE4187">
              <w:rPr>
                <w:sz w:val="24"/>
                <w:szCs w:val="24"/>
              </w:rPr>
              <w:t xml:space="preserve">                                </w:t>
            </w:r>
            <w:r w:rsidRPr="000363E8">
              <w:rPr>
                <w:sz w:val="24"/>
                <w:szCs w:val="24"/>
              </w:rPr>
              <w:t>(с увеличением на +7,9 млн. рублей).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0363E8">
              <w:rPr>
                <w:sz w:val="24"/>
                <w:szCs w:val="24"/>
              </w:rPr>
              <w:t xml:space="preserve">В связи с экономией средств по работам, осуществленным за счет бюджетных кредитов из федерального бюджета на инфраструктурные проекты </w:t>
            </w:r>
            <w:r w:rsidR="00AE4187">
              <w:rPr>
                <w:sz w:val="24"/>
                <w:szCs w:val="24"/>
              </w:rPr>
              <w:t xml:space="preserve">                   </w:t>
            </w:r>
            <w:r w:rsidRPr="000363E8">
              <w:rPr>
                <w:sz w:val="24"/>
                <w:szCs w:val="24"/>
              </w:rPr>
              <w:t xml:space="preserve">в программу государственных внутренних заимствований Архангельской области и источники финансирования дефицита областного бюджета на 2024 год и на плановый период 2025 и 2026 годов вносятся изменения, предусматривающие </w:t>
            </w:r>
            <w:r w:rsidRPr="000363E8">
              <w:rPr>
                <w:sz w:val="24"/>
                <w:szCs w:val="24"/>
              </w:rPr>
              <w:lastRenderedPageBreak/>
              <w:t>увеличение объема погашения в 2024 году бюджетных кредитов, предоставленных из федерального бюджета на финансовое обеспечение</w:t>
            </w:r>
            <w:proofErr w:type="gramEnd"/>
            <w:r w:rsidRPr="000363E8">
              <w:rPr>
                <w:sz w:val="24"/>
                <w:szCs w:val="24"/>
              </w:rPr>
              <w:t xml:space="preserve"> реализации инфраструктурных проектов, </w:t>
            </w:r>
          </w:p>
          <w:p w:rsidR="000363E8" w:rsidRPr="000363E8" w:rsidRDefault="000363E8" w:rsidP="00AE4187">
            <w:pPr>
              <w:pStyle w:val="a3"/>
              <w:ind w:firstLine="0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в сумме 7,9 млн. рублей.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В результате верхний предел государственного долга Архангельской области на 1 января 2025 года составит 87 826, 9 млн. рублей (с уменьшением на -7, 9 млн. рублей), на 1 января 2026 года </w:t>
            </w:r>
          </w:p>
          <w:p w:rsidR="000363E8" w:rsidRPr="000363E8" w:rsidRDefault="000363E8" w:rsidP="00AE4187">
            <w:pPr>
              <w:pStyle w:val="a3"/>
              <w:ind w:firstLine="0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составят 95 643, 7 млн. рублей </w:t>
            </w:r>
            <w:r w:rsidR="00AE4187">
              <w:rPr>
                <w:sz w:val="24"/>
                <w:szCs w:val="24"/>
              </w:rPr>
              <w:t xml:space="preserve">                          </w:t>
            </w:r>
            <w:r w:rsidRPr="000363E8">
              <w:rPr>
                <w:sz w:val="24"/>
                <w:szCs w:val="24"/>
              </w:rPr>
              <w:t xml:space="preserve">(с уменьшением на -7, 9 млн. рублей) </w:t>
            </w:r>
            <w:r w:rsidR="00AE4187">
              <w:rPr>
                <w:sz w:val="24"/>
                <w:szCs w:val="24"/>
              </w:rPr>
              <w:t xml:space="preserve">                        </w:t>
            </w:r>
            <w:r w:rsidRPr="000363E8">
              <w:rPr>
                <w:sz w:val="24"/>
                <w:szCs w:val="24"/>
              </w:rPr>
              <w:t xml:space="preserve">и на 1 января 2027 года составят </w:t>
            </w:r>
            <w:r w:rsidR="00AE4187">
              <w:rPr>
                <w:sz w:val="24"/>
                <w:szCs w:val="24"/>
              </w:rPr>
              <w:t xml:space="preserve">                       </w:t>
            </w:r>
            <w:r w:rsidRPr="000363E8">
              <w:rPr>
                <w:sz w:val="24"/>
                <w:szCs w:val="24"/>
              </w:rPr>
              <w:t>100 674,9 млн. рублей (с уменьшением на -7, 9 млн. рублей).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В результате данных изменений доходы областного бюджета                          на 2025 год не </w:t>
            </w:r>
            <w:proofErr w:type="gramStart"/>
            <w:r w:rsidRPr="000363E8">
              <w:rPr>
                <w:sz w:val="24"/>
                <w:szCs w:val="24"/>
              </w:rPr>
              <w:t>изменятся и составят</w:t>
            </w:r>
            <w:proofErr w:type="gramEnd"/>
            <w:r w:rsidRPr="000363E8">
              <w:rPr>
                <w:sz w:val="24"/>
                <w:szCs w:val="24"/>
              </w:rPr>
              <w:t xml:space="preserve"> </w:t>
            </w:r>
            <w:r w:rsidR="00AE4187">
              <w:rPr>
                <w:sz w:val="24"/>
                <w:szCs w:val="24"/>
              </w:rPr>
              <w:t xml:space="preserve">                   </w:t>
            </w:r>
            <w:r w:rsidRPr="000363E8">
              <w:rPr>
                <w:sz w:val="24"/>
                <w:szCs w:val="24"/>
              </w:rPr>
              <w:t xml:space="preserve">124 705,2 млн. рублей, расходы областного бюджета не изменятся и составят 133 126,2 млн. рублей. Дефицит </w:t>
            </w:r>
            <w:proofErr w:type="gramStart"/>
            <w:r w:rsidRPr="000363E8">
              <w:rPr>
                <w:sz w:val="24"/>
                <w:szCs w:val="24"/>
              </w:rPr>
              <w:t>областного</w:t>
            </w:r>
            <w:proofErr w:type="gramEnd"/>
            <w:r w:rsidRPr="000363E8">
              <w:rPr>
                <w:sz w:val="24"/>
                <w:szCs w:val="24"/>
              </w:rPr>
              <w:t xml:space="preserve"> бюджета не изменятся и составит -8 421,0 млн. рублей или -8,8 % к собственным налоговым и неналоговым доходам областного бюджета.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Доходы областного бюджета на </w:t>
            </w:r>
            <w:r w:rsidR="00E82C14">
              <w:rPr>
                <w:sz w:val="24"/>
                <w:szCs w:val="24"/>
              </w:rPr>
              <w:t xml:space="preserve">              </w:t>
            </w:r>
            <w:r w:rsidRPr="000363E8">
              <w:rPr>
                <w:sz w:val="24"/>
                <w:szCs w:val="24"/>
              </w:rPr>
              <w:t xml:space="preserve">2026 год составят 129 345,2 млн. рублей (с увеличением на +270,0 млн. рублей), расходы областного бюджета составят 134 980,7 млн. рублей (с увеличением на +270,0 млн. рублей). Дефицит </w:t>
            </w:r>
            <w:proofErr w:type="gramStart"/>
            <w:r w:rsidRPr="000363E8">
              <w:rPr>
                <w:sz w:val="24"/>
                <w:szCs w:val="24"/>
              </w:rPr>
              <w:t>областного</w:t>
            </w:r>
            <w:proofErr w:type="gramEnd"/>
            <w:r w:rsidRPr="000363E8">
              <w:rPr>
                <w:sz w:val="24"/>
                <w:szCs w:val="24"/>
              </w:rPr>
              <w:t xml:space="preserve"> бюджета не изменится и составит </w:t>
            </w:r>
            <w:r w:rsidR="00E82C14">
              <w:rPr>
                <w:sz w:val="24"/>
                <w:szCs w:val="24"/>
              </w:rPr>
              <w:t xml:space="preserve">                       </w:t>
            </w:r>
            <w:r w:rsidRPr="000363E8">
              <w:rPr>
                <w:sz w:val="24"/>
                <w:szCs w:val="24"/>
              </w:rPr>
              <w:t>-5 635,4 млн. рублей или -5,6 % к собственным налоговым и неналоговым доходам областного бюджета.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lastRenderedPageBreak/>
              <w:t xml:space="preserve">Также предлагается внести иные изменения и технические правки в проект областного бюджета на 2024 год </w:t>
            </w:r>
            <w:r w:rsidR="00E82C14">
              <w:rPr>
                <w:sz w:val="24"/>
                <w:szCs w:val="24"/>
              </w:rPr>
              <w:t xml:space="preserve">                          </w:t>
            </w:r>
            <w:r w:rsidRPr="000363E8">
              <w:rPr>
                <w:sz w:val="24"/>
                <w:szCs w:val="24"/>
              </w:rPr>
              <w:t>и на плановый период 2025 и 2026 годов.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На данный законопроект поступило заключение контрольно-счетной палаты Архангельской области, в котором отмечает, что: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-дефицит ассигнований на возмещение недополученных доходов, возникающих в результате государственного регулирования тарифов </w:t>
            </w:r>
          </w:p>
          <w:p w:rsidR="000363E8" w:rsidRPr="000363E8" w:rsidRDefault="000363E8" w:rsidP="00E82C14">
            <w:pPr>
              <w:pStyle w:val="a3"/>
              <w:ind w:firstLine="0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на электрическую энергию, поставляемую покупателям на розничных рынках Архангельской области в сумме </w:t>
            </w:r>
            <w:r w:rsidR="00E82C14">
              <w:rPr>
                <w:sz w:val="24"/>
                <w:szCs w:val="24"/>
              </w:rPr>
              <w:t xml:space="preserve">        </w:t>
            </w:r>
            <w:r w:rsidRPr="000363E8">
              <w:rPr>
                <w:sz w:val="24"/>
                <w:szCs w:val="24"/>
              </w:rPr>
              <w:t xml:space="preserve">1 772,7 млн. рублей, что противоречит принципу достоверности бюджета, установленному ст. 37 БК РФ, в части реалистичности расчета расходов. </w:t>
            </w:r>
            <w:r w:rsidR="00E82C14">
              <w:rPr>
                <w:sz w:val="24"/>
                <w:szCs w:val="24"/>
              </w:rPr>
              <w:t xml:space="preserve">                      </w:t>
            </w:r>
            <w:proofErr w:type="gramStart"/>
            <w:r w:rsidRPr="000363E8">
              <w:rPr>
                <w:sz w:val="24"/>
                <w:szCs w:val="24"/>
              </w:rPr>
              <w:t xml:space="preserve">По состоянию на 1 декабря 2024 года уточненной бюджетной росписью областного бюджета на 2024 год размер указанной субсидии утвержден в сумме </w:t>
            </w:r>
            <w:r w:rsidR="00E82C14">
              <w:rPr>
                <w:sz w:val="24"/>
                <w:szCs w:val="24"/>
              </w:rPr>
              <w:t xml:space="preserve">                          </w:t>
            </w:r>
            <w:r w:rsidRPr="000363E8">
              <w:rPr>
                <w:sz w:val="24"/>
                <w:szCs w:val="24"/>
              </w:rPr>
              <w:t>1 525,0 млн. рублей,</w:t>
            </w:r>
            <w:r w:rsidR="00E82C14">
              <w:rPr>
                <w:sz w:val="24"/>
                <w:szCs w:val="24"/>
              </w:rPr>
              <w:t xml:space="preserve"> </w:t>
            </w:r>
            <w:r w:rsidRPr="000363E8">
              <w:rPr>
                <w:sz w:val="24"/>
                <w:szCs w:val="24"/>
              </w:rPr>
              <w:t xml:space="preserve">что на 89,5 млн. рублей больше объема ассигнований </w:t>
            </w:r>
            <w:r w:rsidR="00E82C14">
              <w:rPr>
                <w:sz w:val="24"/>
                <w:szCs w:val="24"/>
              </w:rPr>
              <w:t xml:space="preserve">                </w:t>
            </w:r>
            <w:r w:rsidRPr="000363E8">
              <w:rPr>
                <w:sz w:val="24"/>
                <w:szCs w:val="24"/>
              </w:rPr>
              <w:t xml:space="preserve">в соответствии с областным законом </w:t>
            </w:r>
            <w:r w:rsidR="00E82C14">
              <w:rPr>
                <w:sz w:val="24"/>
                <w:szCs w:val="24"/>
              </w:rPr>
              <w:t xml:space="preserve">                 </w:t>
            </w:r>
            <w:r w:rsidRPr="000363E8">
              <w:rPr>
                <w:sz w:val="24"/>
                <w:szCs w:val="24"/>
              </w:rPr>
              <w:t xml:space="preserve">«Об областном бюджете на 2024 год и на плановый период 2025 и 2026 годов» </w:t>
            </w:r>
            <w:r w:rsidR="00E82C14">
              <w:rPr>
                <w:sz w:val="24"/>
                <w:szCs w:val="24"/>
              </w:rPr>
              <w:t xml:space="preserve">               </w:t>
            </w:r>
            <w:r w:rsidRPr="000363E8">
              <w:rPr>
                <w:sz w:val="24"/>
                <w:szCs w:val="24"/>
              </w:rPr>
              <w:t>с учетом законопроекта;</w:t>
            </w:r>
            <w:proofErr w:type="gramEnd"/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- по подразделу 0702 «Общее образование» законопроектом предлагается предусмотреть бюджетные ассигнования министерству образования Архангельской области на 2024 год </w:t>
            </w:r>
            <w:r w:rsidR="00E82C14">
              <w:rPr>
                <w:sz w:val="24"/>
                <w:szCs w:val="24"/>
              </w:rPr>
              <w:t xml:space="preserve">                    </w:t>
            </w:r>
            <w:r w:rsidRPr="000363E8">
              <w:rPr>
                <w:sz w:val="24"/>
                <w:szCs w:val="24"/>
              </w:rPr>
              <w:t xml:space="preserve">в сумме 128,5 млн. рублей </w:t>
            </w:r>
            <w:r w:rsidR="002466A2">
              <w:rPr>
                <w:sz w:val="24"/>
                <w:szCs w:val="24"/>
              </w:rPr>
              <w:t xml:space="preserve">                                 </w:t>
            </w:r>
            <w:r w:rsidRPr="000363E8">
              <w:rPr>
                <w:sz w:val="24"/>
                <w:szCs w:val="24"/>
              </w:rPr>
              <w:t xml:space="preserve">на приобретение интерактивных панелей </w:t>
            </w:r>
            <w:r w:rsidR="002466A2">
              <w:rPr>
                <w:sz w:val="24"/>
                <w:szCs w:val="24"/>
              </w:rPr>
              <w:t xml:space="preserve">                  </w:t>
            </w:r>
            <w:r w:rsidRPr="000363E8">
              <w:rPr>
                <w:sz w:val="24"/>
                <w:szCs w:val="24"/>
              </w:rPr>
              <w:lastRenderedPageBreak/>
              <w:t>с рельсовыми системами, классной доской</w:t>
            </w:r>
          </w:p>
          <w:p w:rsidR="000363E8" w:rsidRPr="000363E8" w:rsidRDefault="000363E8" w:rsidP="00E82C14">
            <w:pPr>
              <w:pStyle w:val="a3"/>
              <w:ind w:firstLine="0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(или на мобильных стойках) в комплекте для оснащения общеобразовательных организаций в </w:t>
            </w:r>
            <w:proofErr w:type="gramStart"/>
            <w:r w:rsidRPr="000363E8">
              <w:rPr>
                <w:sz w:val="24"/>
                <w:szCs w:val="24"/>
              </w:rPr>
              <w:t>г</w:t>
            </w:r>
            <w:proofErr w:type="gramEnd"/>
            <w:r w:rsidRPr="000363E8">
              <w:rPr>
                <w:sz w:val="24"/>
                <w:szCs w:val="24"/>
              </w:rPr>
              <w:t xml:space="preserve">. Архангельске, </w:t>
            </w:r>
            <w:r w:rsidR="00E82C14">
              <w:rPr>
                <w:sz w:val="24"/>
                <w:szCs w:val="24"/>
              </w:rPr>
              <w:t xml:space="preserve">                         </w:t>
            </w:r>
            <w:r w:rsidRPr="000363E8">
              <w:rPr>
                <w:sz w:val="24"/>
                <w:szCs w:val="24"/>
              </w:rPr>
              <w:t xml:space="preserve">г. Северодвинске, г. </w:t>
            </w:r>
            <w:proofErr w:type="spellStart"/>
            <w:r w:rsidRPr="000363E8">
              <w:rPr>
                <w:sz w:val="24"/>
                <w:szCs w:val="24"/>
              </w:rPr>
              <w:t>Новодвинске</w:t>
            </w:r>
            <w:proofErr w:type="spellEnd"/>
            <w:r w:rsidRPr="000363E8">
              <w:rPr>
                <w:sz w:val="24"/>
                <w:szCs w:val="24"/>
              </w:rPr>
              <w:t xml:space="preserve"> </w:t>
            </w:r>
            <w:r w:rsidR="00E82C14">
              <w:rPr>
                <w:sz w:val="24"/>
                <w:szCs w:val="24"/>
              </w:rPr>
              <w:t xml:space="preserve">                         </w:t>
            </w:r>
            <w:r w:rsidRPr="000363E8">
              <w:rPr>
                <w:sz w:val="24"/>
                <w:szCs w:val="24"/>
              </w:rPr>
              <w:t xml:space="preserve">и </w:t>
            </w:r>
            <w:proofErr w:type="spellStart"/>
            <w:r w:rsidRPr="000363E8">
              <w:rPr>
                <w:sz w:val="24"/>
                <w:szCs w:val="24"/>
              </w:rPr>
              <w:t>Пинежском</w:t>
            </w:r>
            <w:proofErr w:type="spellEnd"/>
            <w:r w:rsidRPr="000363E8">
              <w:rPr>
                <w:sz w:val="24"/>
                <w:szCs w:val="24"/>
              </w:rPr>
              <w:t xml:space="preserve"> муниципальном округе Архангельской области (КБК 075 0702 26Г6YR5068 610). Ассигнования предусматриваются в виде субсидий бюджетным учреждениям. 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На основании вышеизложенного контрольно-счетная палата полагает необходимым внести соответствующие поправки к законопроекту с учетом требований законодательства Российской Федерации и Порядка № 82н, а также </w:t>
            </w:r>
            <w:r w:rsidR="00B7137E">
              <w:rPr>
                <w:sz w:val="24"/>
                <w:szCs w:val="24"/>
              </w:rPr>
              <w:t xml:space="preserve">                     </w:t>
            </w:r>
            <w:r w:rsidRPr="000363E8">
              <w:rPr>
                <w:sz w:val="24"/>
                <w:szCs w:val="24"/>
              </w:rPr>
              <w:t>в случае распределения указанных ассигнований бюджетам муниципальных образований Архангельской области – отразить их по соответствующим элементам расходов группы видов расходов 500 «Межбюджетные трансферты»;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-с учетом изменений, предлагаемых законопроектом, в 2024 году в части уровня дефицита бюджета не выполняются условия соглашений </w:t>
            </w:r>
            <w:r w:rsidR="00B7137E">
              <w:rPr>
                <w:sz w:val="24"/>
                <w:szCs w:val="24"/>
              </w:rPr>
              <w:t xml:space="preserve">                         </w:t>
            </w:r>
            <w:r w:rsidRPr="000363E8">
              <w:rPr>
                <w:sz w:val="24"/>
                <w:szCs w:val="24"/>
              </w:rPr>
              <w:t>с Минфином России о реструктуризации бюджетных кредитов из федерального бюджета в части уровня дефицит областного бюджета (не более 10 % к сумме налоговых и неналоговых доходов). Вместе с тем положения п. 2 ст. 92.1 БК РФ соблюдены (не более 15 %);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-не выполняются условия </w:t>
            </w:r>
            <w:r w:rsidRPr="000363E8">
              <w:rPr>
                <w:sz w:val="24"/>
                <w:szCs w:val="24"/>
              </w:rPr>
              <w:lastRenderedPageBreak/>
              <w:t xml:space="preserve">соглашений с Минфином России как </w:t>
            </w:r>
            <w:r w:rsidR="00B7137E">
              <w:rPr>
                <w:sz w:val="24"/>
                <w:szCs w:val="24"/>
              </w:rPr>
              <w:t xml:space="preserve">                   </w:t>
            </w:r>
            <w:r w:rsidRPr="000363E8">
              <w:rPr>
                <w:sz w:val="24"/>
                <w:szCs w:val="24"/>
              </w:rPr>
              <w:t xml:space="preserve">в части уровня дефицита бюджета, так и в части уровня государственного долга может повлечь </w:t>
            </w:r>
            <w:proofErr w:type="gramStart"/>
            <w:r w:rsidRPr="000363E8">
              <w:rPr>
                <w:sz w:val="24"/>
                <w:szCs w:val="24"/>
              </w:rPr>
              <w:t>досрочное</w:t>
            </w:r>
            <w:proofErr w:type="gramEnd"/>
            <w:r w:rsidRPr="000363E8">
              <w:rPr>
                <w:sz w:val="24"/>
                <w:szCs w:val="24"/>
              </w:rPr>
              <w:t xml:space="preserve"> погашению реструктурированной задолженности в сумме не более 577,5 млн. рублей в срок до 1 июля года, следующего за годом, </w:t>
            </w:r>
            <w:r w:rsidR="00B7137E">
              <w:rPr>
                <w:sz w:val="24"/>
                <w:szCs w:val="24"/>
              </w:rPr>
              <w:t xml:space="preserve">                     </w:t>
            </w:r>
            <w:r w:rsidRPr="000363E8">
              <w:rPr>
                <w:sz w:val="24"/>
                <w:szCs w:val="24"/>
              </w:rPr>
              <w:t>в котором допущены нарушения условий соглашений.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От субъектов права законодательной инициативы на данный законопроект поступило 5 поправок: 4 поправки от Правительства Архангельской области (сводной таблицы поправок) и 1 поправка от депутата областного Собрания депутатов </w:t>
            </w:r>
            <w:proofErr w:type="spellStart"/>
            <w:r w:rsidRPr="000363E8">
              <w:rPr>
                <w:sz w:val="24"/>
                <w:szCs w:val="24"/>
              </w:rPr>
              <w:t>Годзиша</w:t>
            </w:r>
            <w:proofErr w:type="spellEnd"/>
            <w:r w:rsidRPr="000363E8">
              <w:rPr>
                <w:sz w:val="24"/>
                <w:szCs w:val="24"/>
              </w:rPr>
              <w:t xml:space="preserve"> И.В. редакционно-технического характера.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Поправкой № 1 (сводной таблицы поправок) Правительства Архангельской области предлагается: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внести изменения в бюджетные ассигнования, предусмотренные министерству образования Архангельской области на 2024 год 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0363E8">
              <w:rPr>
                <w:sz w:val="24"/>
                <w:szCs w:val="24"/>
              </w:rPr>
              <w:t xml:space="preserve">по государственной программе Архангельской области «Экономическое развитие и инвестиционная деятельность в Архангельской области», уточнив вид расходов с 610 «Субсидии бюджетным учреждениям» на вид расходов 244 «Прочая закупка товаров, работ и услуг» на приобретение интерактивных панелей с рельсовыми системами, классной доской (или на мобильных стойках) </w:t>
            </w:r>
            <w:r w:rsidR="00B7137E">
              <w:rPr>
                <w:sz w:val="24"/>
                <w:szCs w:val="24"/>
              </w:rPr>
              <w:t xml:space="preserve">                     </w:t>
            </w:r>
            <w:r w:rsidRPr="000363E8">
              <w:rPr>
                <w:sz w:val="24"/>
                <w:szCs w:val="24"/>
              </w:rPr>
              <w:t xml:space="preserve">в комплекте для оснащения общеобразовательных организаций </w:t>
            </w:r>
            <w:r w:rsidR="00B7137E">
              <w:rPr>
                <w:sz w:val="24"/>
                <w:szCs w:val="24"/>
              </w:rPr>
              <w:t xml:space="preserve">                     </w:t>
            </w:r>
            <w:r w:rsidRPr="000363E8">
              <w:rPr>
                <w:sz w:val="24"/>
                <w:szCs w:val="24"/>
              </w:rPr>
              <w:lastRenderedPageBreak/>
              <w:t>в рамках утвержденных расходов по реализации мероприятий планов социального развития</w:t>
            </w:r>
            <w:proofErr w:type="gramEnd"/>
            <w:r w:rsidRPr="000363E8">
              <w:rPr>
                <w:sz w:val="24"/>
                <w:szCs w:val="24"/>
              </w:rPr>
              <w:t xml:space="preserve"> центров экономического роста субъектов Российской Федерации Арктической зоны Российской Федерации, </w:t>
            </w:r>
            <w:r w:rsidR="00B7137E">
              <w:rPr>
                <w:sz w:val="24"/>
                <w:szCs w:val="24"/>
              </w:rPr>
              <w:t xml:space="preserve">                                 </w:t>
            </w:r>
            <w:r w:rsidRPr="000363E8">
              <w:rPr>
                <w:sz w:val="24"/>
                <w:szCs w:val="24"/>
              </w:rPr>
              <w:t>в соответствии с постановлением Правительства Архангельской области  от 28 ноября 2024 г. № 1024-пп.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Принятие поправки не потребует дополнительных средств </w:t>
            </w:r>
            <w:proofErr w:type="gramStart"/>
            <w:r w:rsidRPr="000363E8">
              <w:rPr>
                <w:sz w:val="24"/>
                <w:szCs w:val="24"/>
              </w:rPr>
              <w:t>областного</w:t>
            </w:r>
            <w:proofErr w:type="gramEnd"/>
            <w:r w:rsidRPr="000363E8">
              <w:rPr>
                <w:sz w:val="24"/>
                <w:szCs w:val="24"/>
              </w:rPr>
              <w:t xml:space="preserve"> бюджета.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Поправкой № 2 (сводной таблицы поправок) Правительства Архангельской области предлагается: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внести изменения в бюджетные ассигнования, предусмотренные министерству труда, занятости и социального развития Архангельской области, уточнив наименование целевой статьи 03</w:t>
            </w:r>
            <w:proofErr w:type="gramStart"/>
            <w:r w:rsidRPr="000363E8">
              <w:rPr>
                <w:sz w:val="24"/>
                <w:szCs w:val="24"/>
              </w:rPr>
              <w:t xml:space="preserve"> В</w:t>
            </w:r>
            <w:proofErr w:type="gramEnd"/>
            <w:r w:rsidRPr="000363E8">
              <w:rPr>
                <w:sz w:val="24"/>
                <w:szCs w:val="24"/>
              </w:rPr>
              <w:t xml:space="preserve"> P1 В7070 «Обеспечение мер социальной поддержки многодетных семей (за исключением публичных нормативных обязательств) и мер социальной поддержки семей</w:t>
            </w:r>
            <w:r w:rsidR="00B7137E">
              <w:rPr>
                <w:sz w:val="24"/>
                <w:szCs w:val="24"/>
              </w:rPr>
              <w:t xml:space="preserve"> </w:t>
            </w:r>
            <w:r w:rsidRPr="000363E8">
              <w:rPr>
                <w:sz w:val="24"/>
                <w:szCs w:val="24"/>
              </w:rPr>
              <w:t xml:space="preserve">с тремя </w:t>
            </w:r>
            <w:r w:rsidR="00B7137E">
              <w:rPr>
                <w:sz w:val="24"/>
                <w:szCs w:val="24"/>
              </w:rPr>
              <w:t xml:space="preserve">                      </w:t>
            </w:r>
            <w:r w:rsidRPr="000363E8">
              <w:rPr>
                <w:sz w:val="24"/>
                <w:szCs w:val="24"/>
              </w:rPr>
              <w:t>и более детьми, в том числе до достижения возраста 21 года» на «Обеспечение мер социальной поддержки многодетных семей</w:t>
            </w:r>
            <w:r w:rsidR="00B7137E">
              <w:rPr>
                <w:sz w:val="24"/>
                <w:szCs w:val="24"/>
              </w:rPr>
              <w:t xml:space="preserve"> </w:t>
            </w:r>
            <w:r w:rsidRPr="000363E8">
              <w:rPr>
                <w:sz w:val="24"/>
                <w:szCs w:val="24"/>
              </w:rPr>
              <w:t xml:space="preserve">(за исключением публичных нормативных обязательств) и мер социальной поддержки семей с тремя и более детьми, в том числе до достижения возраста </w:t>
            </w:r>
            <w:r w:rsidR="00B7137E">
              <w:rPr>
                <w:sz w:val="24"/>
                <w:szCs w:val="24"/>
              </w:rPr>
              <w:t xml:space="preserve">                   </w:t>
            </w:r>
            <w:r w:rsidRPr="000363E8">
              <w:rPr>
                <w:sz w:val="24"/>
                <w:szCs w:val="24"/>
              </w:rPr>
              <w:t xml:space="preserve">23 лет» в связи с внесением изменений </w:t>
            </w:r>
            <w:r w:rsidR="00B7137E">
              <w:rPr>
                <w:sz w:val="24"/>
                <w:szCs w:val="24"/>
              </w:rPr>
              <w:t xml:space="preserve">                  </w:t>
            </w:r>
            <w:r w:rsidRPr="000363E8">
              <w:rPr>
                <w:sz w:val="24"/>
                <w:szCs w:val="24"/>
              </w:rPr>
              <w:t xml:space="preserve">в областной закон от 5 декабря 2016 года № 496-30-ОЗ «О социальной поддержке </w:t>
            </w:r>
            <w:r w:rsidRPr="000363E8">
              <w:rPr>
                <w:sz w:val="24"/>
                <w:szCs w:val="24"/>
              </w:rPr>
              <w:lastRenderedPageBreak/>
              <w:t xml:space="preserve">семей, воспитывающих детей, </w:t>
            </w:r>
            <w:r w:rsidR="00B7137E">
              <w:rPr>
                <w:sz w:val="24"/>
                <w:szCs w:val="24"/>
              </w:rPr>
              <w:t xml:space="preserve">                                  </w:t>
            </w:r>
            <w:r w:rsidRPr="000363E8">
              <w:rPr>
                <w:sz w:val="24"/>
                <w:szCs w:val="24"/>
              </w:rPr>
              <w:t>в Архангельской области».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Принятие поправки не потребует выделения дополнительных средств </w:t>
            </w:r>
            <w:r w:rsidR="00B7137E">
              <w:rPr>
                <w:sz w:val="24"/>
                <w:szCs w:val="24"/>
              </w:rPr>
              <w:t xml:space="preserve">                        </w:t>
            </w:r>
            <w:proofErr w:type="gramStart"/>
            <w:r w:rsidRPr="000363E8">
              <w:rPr>
                <w:sz w:val="24"/>
                <w:szCs w:val="24"/>
              </w:rPr>
              <w:t>из</w:t>
            </w:r>
            <w:proofErr w:type="gramEnd"/>
            <w:r w:rsidRPr="000363E8">
              <w:rPr>
                <w:sz w:val="24"/>
                <w:szCs w:val="24"/>
              </w:rPr>
              <w:t xml:space="preserve"> областного бюджета.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Поправкой № 3 (сводной таблицы поправок) Правительства Архангельской области предлагается в 2024 году: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1) увеличить прогнозируемые налоговые и неналоговые доходы областного бюджета на +577 800 000,00 рубля с учетом сложившейся положительной динамики поступлений налога на доходы физических лиц                   в отношении доходов от долевого участия в организации, полученных физическими лицами – налоговыми резидентами Российской Федерации                        в виде дивидендов;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2) уменьшить ассигнования министерству финансов Архангельской области на обслуживание государственного долга Архангельской области в сумме -4 959 000,00 рубля. Экономия обусловлена  уточнением графика привлечения и погашения коммерческих кредитов в декабре </w:t>
            </w:r>
            <w:r w:rsidR="00020DF6">
              <w:rPr>
                <w:sz w:val="24"/>
                <w:szCs w:val="24"/>
              </w:rPr>
              <w:t xml:space="preserve">                  </w:t>
            </w:r>
            <w:r w:rsidRPr="000363E8">
              <w:rPr>
                <w:sz w:val="24"/>
                <w:szCs w:val="24"/>
              </w:rPr>
              <w:t>2024 года;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3) указанные дополнительные средства в общей сумме                                       582 759 000,00 рубля предлагается направить на увеличение бюджетных ассигнований: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а) министерству природных ресурсов и лесопромышленного комплекса Архангельской области на </w:t>
            </w:r>
            <w:r w:rsidRPr="000363E8">
              <w:rPr>
                <w:sz w:val="24"/>
                <w:szCs w:val="24"/>
              </w:rPr>
              <w:lastRenderedPageBreak/>
              <w:t xml:space="preserve">предоставление субсидий региональным операторам по обращению с твердыми коммунальными отходами на возмещение недополученных доходов, возникающих в результате государственного регулирования тарифов в сфере обращения с твердыми коммунальными отходами, в сумме </w:t>
            </w:r>
            <w:r w:rsidR="00122C02">
              <w:rPr>
                <w:sz w:val="24"/>
                <w:szCs w:val="24"/>
              </w:rPr>
              <w:t xml:space="preserve">                   </w:t>
            </w:r>
            <w:r w:rsidRPr="000363E8">
              <w:rPr>
                <w:sz w:val="24"/>
                <w:szCs w:val="24"/>
              </w:rPr>
              <w:t>+57 780 000,00 рубля.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Согласно расчетам потребность в средствах областного бюджета                    на предоставление субсидии в 2024 году, с учетом погашения задолженности</w:t>
            </w:r>
            <w:r w:rsidR="00122C02">
              <w:rPr>
                <w:sz w:val="24"/>
                <w:szCs w:val="24"/>
              </w:rPr>
              <w:t xml:space="preserve">                      </w:t>
            </w:r>
            <w:r w:rsidRPr="000363E8">
              <w:rPr>
                <w:sz w:val="24"/>
                <w:szCs w:val="24"/>
              </w:rPr>
              <w:t xml:space="preserve">за 2023 год, составляет 1 499 436 867,45 рубля. В настоящее время задолженность перед региональным оператором </w:t>
            </w:r>
            <w:r w:rsidR="00122C02">
              <w:rPr>
                <w:sz w:val="24"/>
                <w:szCs w:val="24"/>
              </w:rPr>
              <w:t xml:space="preserve">                       </w:t>
            </w:r>
            <w:r w:rsidRPr="000363E8">
              <w:rPr>
                <w:sz w:val="24"/>
                <w:szCs w:val="24"/>
              </w:rPr>
              <w:t>до конца текущего года, с учетом прогноза потребности в средствах субсидии за ноябрь</w:t>
            </w:r>
            <w:r w:rsidR="00122C02">
              <w:rPr>
                <w:sz w:val="24"/>
                <w:szCs w:val="24"/>
              </w:rPr>
              <w:t xml:space="preserve"> </w:t>
            </w:r>
            <w:r w:rsidRPr="000363E8">
              <w:rPr>
                <w:sz w:val="24"/>
                <w:szCs w:val="24"/>
              </w:rPr>
              <w:t>– 469 764 485,31 рубля.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б) министерству топливно-энергетического комплекса и жилищно-коммунального хозяйства Архангельской области на предоставление </w:t>
            </w:r>
            <w:proofErr w:type="gramStart"/>
            <w:r w:rsidRPr="000363E8">
              <w:rPr>
                <w:sz w:val="24"/>
                <w:szCs w:val="24"/>
              </w:rPr>
              <w:t>субсидий</w:t>
            </w:r>
            <w:proofErr w:type="gramEnd"/>
            <w:r w:rsidRPr="000363E8">
              <w:rPr>
                <w:sz w:val="24"/>
                <w:szCs w:val="24"/>
              </w:rPr>
              <w:t xml:space="preserve"> на возмещение недополученных доходов, возникающих в результате государственного регулирования тарифов (цен) на коммунальные услуги,                    в размере +524 979 000,00 рубля, в том числе: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на тепловую энергию, горячую воду в открытой системе, поставляемые населению и потребителям, приравненным к населению </w:t>
            </w:r>
            <w:r w:rsidR="00020DF6">
              <w:rPr>
                <w:sz w:val="24"/>
                <w:szCs w:val="24"/>
              </w:rPr>
              <w:t xml:space="preserve">                                </w:t>
            </w:r>
            <w:r w:rsidRPr="000363E8">
              <w:rPr>
                <w:sz w:val="24"/>
                <w:szCs w:val="24"/>
              </w:rPr>
              <w:t xml:space="preserve">+131 966 797,42 рубля (в том числе </w:t>
            </w:r>
            <w:r w:rsidR="00020DF6">
              <w:rPr>
                <w:sz w:val="24"/>
                <w:szCs w:val="24"/>
              </w:rPr>
              <w:t xml:space="preserve">                      </w:t>
            </w:r>
            <w:r w:rsidRPr="000363E8">
              <w:rPr>
                <w:sz w:val="24"/>
                <w:szCs w:val="24"/>
              </w:rPr>
              <w:t xml:space="preserve">в виде субсидии +123 686 659,97 рубля </w:t>
            </w:r>
            <w:r w:rsidR="00020DF6">
              <w:rPr>
                <w:sz w:val="24"/>
                <w:szCs w:val="24"/>
              </w:rPr>
              <w:t xml:space="preserve">                </w:t>
            </w:r>
            <w:r w:rsidRPr="000363E8">
              <w:rPr>
                <w:sz w:val="24"/>
                <w:szCs w:val="24"/>
              </w:rPr>
              <w:lastRenderedPageBreak/>
              <w:t xml:space="preserve">и в виде гранта в форме субсидии </w:t>
            </w:r>
            <w:r w:rsidR="00020DF6">
              <w:rPr>
                <w:sz w:val="24"/>
                <w:szCs w:val="24"/>
              </w:rPr>
              <w:t xml:space="preserve">                      </w:t>
            </w:r>
            <w:r w:rsidRPr="000363E8">
              <w:rPr>
                <w:sz w:val="24"/>
                <w:szCs w:val="24"/>
              </w:rPr>
              <w:t xml:space="preserve">+8 280 137,45 рубля); 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на сжиженный газ для бытовых нужд населения +50 119 367,52 рубля;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на электрическую энергию, поставляемую покупателям на розничных рынках Архангельской области </w:t>
            </w:r>
            <w:r w:rsidR="00020DF6">
              <w:rPr>
                <w:sz w:val="24"/>
                <w:szCs w:val="24"/>
              </w:rPr>
              <w:t xml:space="preserve">                         </w:t>
            </w:r>
            <w:r w:rsidRPr="000363E8">
              <w:rPr>
                <w:sz w:val="24"/>
                <w:szCs w:val="24"/>
              </w:rPr>
              <w:t>+127 765 021,72 рубля;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на топливо твердое, реализуемое населению для нужд отопления</w:t>
            </w:r>
            <w:r w:rsidR="00122C02">
              <w:rPr>
                <w:sz w:val="24"/>
                <w:szCs w:val="24"/>
              </w:rPr>
              <w:t xml:space="preserve">                            </w:t>
            </w:r>
            <w:r w:rsidRPr="000363E8">
              <w:rPr>
                <w:sz w:val="24"/>
                <w:szCs w:val="24"/>
              </w:rPr>
              <w:t xml:space="preserve"> +42 927 938,16 рубля;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на горячую воду в закрытой системе, питьевую воду и (или) услуги водоотведения, для населения и потребителей, приравненных к населению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+172 001 726,79 рубля (в том числе в виде субсидии +171 174 506,71 рубля                     и в виде гранта в форме субсидии </w:t>
            </w:r>
            <w:r w:rsidR="00122C02">
              <w:rPr>
                <w:sz w:val="24"/>
                <w:szCs w:val="24"/>
              </w:rPr>
              <w:t xml:space="preserve">                  </w:t>
            </w:r>
            <w:r w:rsidRPr="000363E8">
              <w:rPr>
                <w:sz w:val="24"/>
                <w:szCs w:val="24"/>
              </w:rPr>
              <w:t>+827 220,08 рубля);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на субсидию обществу с ограниченной ответственностью </w:t>
            </w:r>
            <w:r w:rsidR="00122C02">
              <w:rPr>
                <w:sz w:val="24"/>
                <w:szCs w:val="24"/>
              </w:rPr>
              <w:t xml:space="preserve">                      </w:t>
            </w:r>
            <w:r w:rsidRPr="000363E8">
              <w:rPr>
                <w:sz w:val="24"/>
                <w:szCs w:val="24"/>
              </w:rPr>
              <w:t>«</w:t>
            </w:r>
            <w:proofErr w:type="spellStart"/>
            <w:r w:rsidRPr="000363E8">
              <w:rPr>
                <w:sz w:val="24"/>
                <w:szCs w:val="24"/>
              </w:rPr>
              <w:t>РВК-Архангельск</w:t>
            </w:r>
            <w:proofErr w:type="spellEnd"/>
            <w:r w:rsidRPr="000363E8">
              <w:rPr>
                <w:sz w:val="24"/>
                <w:szCs w:val="24"/>
              </w:rPr>
              <w:t>» на возмещение расходов, возникающих при подвозе воды населению +198 148,39 рубля.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Увеличение бюджетных ассигнований министерству позволит исполнить обязательства перед </w:t>
            </w:r>
            <w:proofErr w:type="spellStart"/>
            <w:r w:rsidRPr="000363E8">
              <w:rPr>
                <w:sz w:val="24"/>
                <w:szCs w:val="24"/>
              </w:rPr>
              <w:t>ресурсоснабжающими</w:t>
            </w:r>
            <w:proofErr w:type="spellEnd"/>
            <w:r w:rsidRPr="000363E8">
              <w:rPr>
                <w:sz w:val="24"/>
                <w:szCs w:val="24"/>
              </w:rPr>
              <w:t xml:space="preserve"> организациями </w:t>
            </w:r>
            <w:r w:rsidR="00122C02">
              <w:rPr>
                <w:sz w:val="24"/>
                <w:szCs w:val="24"/>
              </w:rPr>
              <w:t xml:space="preserve">                  </w:t>
            </w:r>
            <w:r w:rsidRPr="000363E8">
              <w:rPr>
                <w:sz w:val="24"/>
                <w:szCs w:val="24"/>
              </w:rPr>
              <w:t>за июнь и частично за июль 2024 года.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Принятие поправки не потребует дополнительных средств </w:t>
            </w:r>
            <w:proofErr w:type="gramStart"/>
            <w:r w:rsidRPr="000363E8">
              <w:rPr>
                <w:sz w:val="24"/>
                <w:szCs w:val="24"/>
              </w:rPr>
              <w:t>областного</w:t>
            </w:r>
            <w:proofErr w:type="gramEnd"/>
            <w:r w:rsidRPr="000363E8">
              <w:rPr>
                <w:sz w:val="24"/>
                <w:szCs w:val="24"/>
              </w:rPr>
              <w:t xml:space="preserve"> бюджета.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Поправкой № 4 (сводной таблицы поправок) Правительства Архангельской области предлагается: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lastRenderedPageBreak/>
              <w:t>перераспределить бюджетные ассигнования в пределах средств, предусмотренных министерству природных ресурсов и лесопромышленного комплекса Архангельской области на 2024 год.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Уменьшить расходы на выплаты вознаграждения гражданам за добычу волка на -3 241 175,00 рубля, в связи </w:t>
            </w:r>
            <w:r w:rsidR="00D95965">
              <w:rPr>
                <w:sz w:val="24"/>
                <w:szCs w:val="24"/>
              </w:rPr>
              <w:t xml:space="preserve">                       </w:t>
            </w:r>
            <w:r w:rsidRPr="000363E8">
              <w:rPr>
                <w:sz w:val="24"/>
                <w:szCs w:val="24"/>
              </w:rPr>
              <w:t xml:space="preserve">с тем, что фактические расчеты на выплату вознаграждения в 2024 году сложились в меньшем объеме, </w:t>
            </w:r>
            <w:r w:rsidR="00D95965">
              <w:rPr>
                <w:sz w:val="24"/>
                <w:szCs w:val="24"/>
              </w:rPr>
              <w:t xml:space="preserve">                             </w:t>
            </w:r>
            <w:r w:rsidRPr="000363E8">
              <w:rPr>
                <w:sz w:val="24"/>
                <w:szCs w:val="24"/>
              </w:rPr>
              <w:t>чем плановые.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>Сэкономленные средства предусмотрено направить на увеличение следующих бюджетных ассигнований: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на водохозяйственные мероприятия в сумме +300 000,00 рубля, в связи </w:t>
            </w:r>
            <w:r w:rsidR="00D95965">
              <w:rPr>
                <w:sz w:val="24"/>
                <w:szCs w:val="24"/>
              </w:rPr>
              <w:t xml:space="preserve">                         </w:t>
            </w:r>
            <w:r w:rsidRPr="000363E8">
              <w:rPr>
                <w:sz w:val="24"/>
                <w:szCs w:val="24"/>
              </w:rPr>
              <w:t>с необходимостью проведения корректировки ранее установленных зон подтопления;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на предоставление субсидии региональным операторам по обращению             с твердыми коммунальными отходами </w:t>
            </w:r>
            <w:r w:rsidR="00D95965">
              <w:rPr>
                <w:sz w:val="24"/>
                <w:szCs w:val="24"/>
              </w:rPr>
              <w:t xml:space="preserve">                    </w:t>
            </w:r>
            <w:r w:rsidRPr="000363E8">
              <w:rPr>
                <w:sz w:val="24"/>
                <w:szCs w:val="24"/>
              </w:rPr>
              <w:t xml:space="preserve">на возмещение недополученных </w:t>
            </w:r>
            <w:r w:rsidR="00D95965">
              <w:rPr>
                <w:sz w:val="24"/>
                <w:szCs w:val="24"/>
              </w:rPr>
              <w:t xml:space="preserve">    </w:t>
            </w:r>
            <w:r w:rsidRPr="000363E8">
              <w:rPr>
                <w:sz w:val="24"/>
                <w:szCs w:val="24"/>
              </w:rPr>
              <w:t xml:space="preserve">доходов, возникающих в результате государственного регулирования тарифов </w:t>
            </w:r>
          </w:p>
          <w:p w:rsidR="000363E8" w:rsidRPr="000363E8" w:rsidRDefault="000363E8" w:rsidP="00D95965">
            <w:pPr>
              <w:pStyle w:val="a3"/>
              <w:ind w:firstLine="0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в сфере обращения с твердыми коммунальными отходами, в сумме </w:t>
            </w:r>
            <w:r w:rsidR="00D95965">
              <w:rPr>
                <w:sz w:val="24"/>
                <w:szCs w:val="24"/>
              </w:rPr>
              <w:t xml:space="preserve">                      </w:t>
            </w:r>
            <w:r w:rsidRPr="000363E8">
              <w:rPr>
                <w:sz w:val="24"/>
                <w:szCs w:val="24"/>
              </w:rPr>
              <w:t>+1 000 000,00 рубля;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на оплату штрафов, назначенных постановлением по делу                                об административном правонарушении, </w:t>
            </w:r>
            <w:r w:rsidR="00D95965">
              <w:rPr>
                <w:sz w:val="24"/>
                <w:szCs w:val="24"/>
              </w:rPr>
              <w:t xml:space="preserve">       </w:t>
            </w:r>
            <w:r w:rsidRPr="000363E8">
              <w:rPr>
                <w:sz w:val="24"/>
                <w:szCs w:val="24"/>
              </w:rPr>
              <w:t>в сумме +477 000,00 рубля;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на содержание министерства в целях оплаты работы внештатных экспертов </w:t>
            </w:r>
            <w:r w:rsidRPr="000363E8">
              <w:rPr>
                <w:sz w:val="24"/>
                <w:szCs w:val="24"/>
              </w:rPr>
              <w:lastRenderedPageBreak/>
              <w:t xml:space="preserve">для обеспечения работы комиссии по проведению государственной экспертизы запасов полезных ископаемых и на компенсацию проезда к месту проведения отпуска и обратно в сумме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0363E8">
              <w:rPr>
                <w:sz w:val="24"/>
                <w:szCs w:val="24"/>
              </w:rPr>
              <w:t>+1 464 175,00 рубля.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В связи с тем, что выплата вознаграждения гражданам за добычу волка относится к публичным нормативным обязательствам, соответствующие изменения включаются в статью закона об областном бюджете, утверждающую объем бюджетных ассигнований на исполнение публичных нормативных обязательств. </w:t>
            </w:r>
          </w:p>
          <w:p w:rsidR="000363E8" w:rsidRPr="000363E8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Принятие поправки не потребует дополнительных средств </w:t>
            </w:r>
            <w:proofErr w:type="gramStart"/>
            <w:r w:rsidRPr="000363E8">
              <w:rPr>
                <w:sz w:val="24"/>
                <w:szCs w:val="24"/>
              </w:rPr>
              <w:t>областного</w:t>
            </w:r>
            <w:proofErr w:type="gramEnd"/>
            <w:r w:rsidRPr="000363E8">
              <w:rPr>
                <w:sz w:val="24"/>
                <w:szCs w:val="24"/>
              </w:rPr>
              <w:t xml:space="preserve"> бюджета.</w:t>
            </w:r>
          </w:p>
          <w:p w:rsidR="0012233E" w:rsidRDefault="000363E8" w:rsidP="000363E8">
            <w:pPr>
              <w:pStyle w:val="a3"/>
              <w:ind w:firstLine="459"/>
              <w:rPr>
                <w:sz w:val="24"/>
                <w:szCs w:val="24"/>
              </w:rPr>
            </w:pPr>
            <w:r w:rsidRPr="000363E8">
              <w:rPr>
                <w:sz w:val="24"/>
                <w:szCs w:val="24"/>
              </w:rPr>
              <w:t xml:space="preserve">Поправкой № 5 (сводной таблицы поправок) депутата областного собрания депутатов </w:t>
            </w:r>
            <w:proofErr w:type="spellStart"/>
            <w:r w:rsidRPr="000363E8">
              <w:rPr>
                <w:sz w:val="24"/>
                <w:szCs w:val="24"/>
              </w:rPr>
              <w:t>Годзиша</w:t>
            </w:r>
            <w:proofErr w:type="spellEnd"/>
            <w:r w:rsidRPr="000363E8">
              <w:rPr>
                <w:sz w:val="24"/>
                <w:szCs w:val="24"/>
              </w:rPr>
              <w:t xml:space="preserve"> И.В. вносятся редакционно-технические правки по тексту законопроекта.</w:t>
            </w:r>
          </w:p>
          <w:p w:rsidR="007B112B" w:rsidRPr="00C17841" w:rsidRDefault="007B112B" w:rsidP="000363E8">
            <w:pPr>
              <w:pStyle w:val="a3"/>
              <w:ind w:firstLine="45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33E" w:rsidRDefault="00B60355" w:rsidP="00146568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B60355" w:rsidRPr="00B60355" w:rsidRDefault="00B60355" w:rsidP="00B60355">
            <w:pPr>
              <w:ind w:firstLine="317"/>
              <w:jc w:val="both"/>
            </w:pPr>
            <w:r w:rsidRPr="00B60355">
              <w:t xml:space="preserve">На основании вышеизложенного комитет </w:t>
            </w:r>
            <w:r>
              <w:t xml:space="preserve">                 </w:t>
            </w:r>
            <w:r w:rsidRPr="00B60355">
              <w:t xml:space="preserve">по вопросам бюджета, экономики, финансовой </w:t>
            </w:r>
            <w:r>
              <w:t xml:space="preserve">                        </w:t>
            </w:r>
            <w:r w:rsidRPr="00B60355">
              <w:t xml:space="preserve">и налоговой политике рекомендует депутатам областного Собрания депутатов </w:t>
            </w:r>
            <w:r w:rsidRPr="00B60355">
              <w:rPr>
                <w:b/>
              </w:rPr>
              <w:t>принять</w:t>
            </w:r>
            <w:r w:rsidRPr="00B60355">
              <w:t xml:space="preserve"> указанный </w:t>
            </w:r>
            <w:r w:rsidRPr="00856038">
              <w:rPr>
                <w:b/>
              </w:rPr>
              <w:t>проект областного закона</w:t>
            </w:r>
            <w:r w:rsidRPr="00B60355">
              <w:t xml:space="preserve"> </w:t>
            </w:r>
            <w:r>
              <w:t xml:space="preserve">                                 </w:t>
            </w:r>
            <w:r w:rsidRPr="00B60355">
              <w:t xml:space="preserve">на тринадцатой сессии Архангельского областного Собрания депутатов восьмого созыва </w:t>
            </w:r>
            <w:r w:rsidRPr="00B60355">
              <w:rPr>
                <w:b/>
              </w:rPr>
              <w:t>в первом и во втором чтениях с учетом одобренных поправок</w:t>
            </w:r>
            <w:r w:rsidRPr="00B60355">
              <w:t>.</w:t>
            </w:r>
          </w:p>
          <w:p w:rsidR="0012233E" w:rsidRPr="00C17841" w:rsidRDefault="0012233E" w:rsidP="00C17841">
            <w:pPr>
              <w:ind w:firstLine="317"/>
              <w:jc w:val="both"/>
            </w:pPr>
          </w:p>
        </w:tc>
      </w:tr>
      <w:tr w:rsidR="0012233E" w:rsidRPr="007A2316" w:rsidTr="00F83C86">
        <w:trPr>
          <w:trHeight w:val="344"/>
        </w:trPr>
        <w:tc>
          <w:tcPr>
            <w:tcW w:w="534" w:type="dxa"/>
          </w:tcPr>
          <w:p w:rsidR="0012233E" w:rsidRDefault="00C3492E" w:rsidP="007A231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A3375E" w:rsidRDefault="00A3375E" w:rsidP="00A3375E">
            <w:pPr>
              <w:pStyle w:val="ConsPlusTitle"/>
              <w:ind w:left="33" w:firstLine="284"/>
              <w:jc w:val="both"/>
              <w:rPr>
                <w:b w:val="0"/>
                <w:sz w:val="24"/>
                <w:szCs w:val="24"/>
              </w:rPr>
            </w:pPr>
            <w:r w:rsidRPr="000800DF">
              <w:rPr>
                <w:b w:val="0"/>
                <w:sz w:val="24"/>
                <w:szCs w:val="24"/>
              </w:rPr>
              <w:t xml:space="preserve">Проект постановления </w:t>
            </w:r>
            <w:r>
              <w:rPr>
                <w:b w:val="0"/>
                <w:sz w:val="24"/>
                <w:szCs w:val="24"/>
              </w:rPr>
              <w:t xml:space="preserve">                         </w:t>
            </w:r>
            <w:r w:rsidRPr="000800DF">
              <w:rPr>
                <w:b w:val="0"/>
                <w:sz w:val="24"/>
                <w:szCs w:val="24"/>
              </w:rPr>
              <w:t xml:space="preserve">№ </w:t>
            </w:r>
            <w:r w:rsidRPr="000800DF">
              <w:rPr>
                <w:sz w:val="24"/>
                <w:szCs w:val="24"/>
              </w:rPr>
              <w:t>пп</w:t>
            </w:r>
            <w:proofErr w:type="gramStart"/>
            <w:r w:rsidRPr="000800DF">
              <w:rPr>
                <w:sz w:val="24"/>
                <w:szCs w:val="24"/>
              </w:rPr>
              <w:t>7</w:t>
            </w:r>
            <w:proofErr w:type="gramEnd"/>
            <w:r w:rsidRPr="000800DF">
              <w:rPr>
                <w:sz w:val="24"/>
                <w:szCs w:val="24"/>
              </w:rPr>
              <w:t>/625</w:t>
            </w:r>
            <w:r w:rsidRPr="000800DF">
              <w:t xml:space="preserve"> </w:t>
            </w:r>
            <w:r w:rsidRPr="000800DF">
              <w:rPr>
                <w:b w:val="0"/>
                <w:sz w:val="24"/>
                <w:szCs w:val="24"/>
              </w:rPr>
              <w:t>«Об отчете об исполнении бюджета территориального фонда обязательного медицинского страхования Архангельской области за девять месяцев                    2024 года»</w:t>
            </w:r>
          </w:p>
          <w:p w:rsidR="00A3375E" w:rsidRDefault="00A3375E" w:rsidP="00A3375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12233E" w:rsidRDefault="0012233E" w:rsidP="00695777">
            <w:pPr>
              <w:pStyle w:val="af5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580" w:rsidRDefault="00316580" w:rsidP="00316580">
            <w:pPr>
              <w:shd w:val="clear" w:color="auto" w:fill="FFFFFF"/>
              <w:spacing w:line="275" w:lineRule="atLeast"/>
            </w:pPr>
            <w:r>
              <w:rPr>
                <w:rStyle w:val="fe-comment-author4"/>
              </w:rPr>
              <w:lastRenderedPageBreak/>
              <w:t>Правительство Архангельской области/</w:t>
            </w:r>
            <w:r w:rsidRPr="00AA3705">
              <w:t xml:space="preserve"> </w:t>
            </w:r>
          </w:p>
          <w:p w:rsidR="00316580" w:rsidRPr="00AA3705" w:rsidRDefault="00316580" w:rsidP="00316580">
            <w:pPr>
              <w:shd w:val="clear" w:color="auto" w:fill="FFFFFF"/>
              <w:spacing w:line="275" w:lineRule="atLeast"/>
            </w:pPr>
            <w:proofErr w:type="spellStart"/>
            <w:r w:rsidRPr="00AA3705">
              <w:t>Ясько</w:t>
            </w:r>
            <w:proofErr w:type="spellEnd"/>
            <w:r w:rsidRPr="00AA3705">
              <w:t xml:space="preserve"> Н</w:t>
            </w:r>
            <w:r>
              <w:t>.Н.,</w:t>
            </w:r>
            <w:r w:rsidRPr="00AA3705">
              <w:t xml:space="preserve"> </w:t>
            </w:r>
          </w:p>
          <w:p w:rsidR="00316580" w:rsidRDefault="00316580" w:rsidP="00316580">
            <w:pPr>
              <w:shd w:val="clear" w:color="auto" w:fill="FFFFFF"/>
              <w:spacing w:line="275" w:lineRule="atLeast"/>
              <w:rPr>
                <w:rStyle w:val="fe-comment-author4"/>
              </w:rPr>
            </w:pPr>
            <w:proofErr w:type="spellStart"/>
            <w:r>
              <w:rPr>
                <w:rStyle w:val="fe-comment-author4"/>
              </w:rPr>
              <w:t>Черницовская</w:t>
            </w:r>
            <w:proofErr w:type="spellEnd"/>
            <w:r>
              <w:rPr>
                <w:rStyle w:val="fe-comment-author4"/>
              </w:rPr>
              <w:t xml:space="preserve"> А.Е.,</w:t>
            </w:r>
          </w:p>
          <w:p w:rsidR="00316580" w:rsidRDefault="00316580" w:rsidP="00316580">
            <w:pPr>
              <w:shd w:val="clear" w:color="auto" w:fill="FFFFFF"/>
              <w:spacing w:line="275" w:lineRule="atLeast"/>
              <w:rPr>
                <w:rStyle w:val="fe-comment-author4"/>
              </w:rPr>
            </w:pPr>
            <w:r>
              <w:rPr>
                <w:rStyle w:val="fe-comment-author4"/>
              </w:rPr>
              <w:t>Дементьев А.А.</w:t>
            </w:r>
          </w:p>
          <w:p w:rsidR="00316580" w:rsidRPr="00AA3705" w:rsidRDefault="00316580" w:rsidP="00316580">
            <w:pPr>
              <w:shd w:val="clear" w:color="auto" w:fill="FFFFFF"/>
              <w:spacing w:line="275" w:lineRule="atLeast"/>
              <w:rPr>
                <w:rStyle w:val="fe-comment-author4"/>
              </w:rPr>
            </w:pPr>
          </w:p>
          <w:p w:rsidR="00B3253E" w:rsidRDefault="00B3253E" w:rsidP="00CD2014">
            <w:pPr>
              <w:shd w:val="clear" w:color="auto" w:fill="FFFFFF"/>
              <w:spacing w:line="275" w:lineRule="atLeast"/>
              <w:rPr>
                <w:rStyle w:val="fe-comment-author4"/>
              </w:rPr>
            </w:pPr>
          </w:p>
        </w:tc>
        <w:tc>
          <w:tcPr>
            <w:tcW w:w="4536" w:type="dxa"/>
          </w:tcPr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>Бюджет территориального фонда обязательного медицинского страхования Архангельской области на 2024 год принят областным законом                                        от 15 декабря 2023 года № 40-4-ОЗ «О бюджете территориального фонда обязательного медицинского страхования Архангельской области на 2024 год                    и на плановый период 2025 и 2026 годов».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Согласно Отчету, доходы бюджета территориального фонда обязательного </w:t>
            </w:r>
            <w:r w:rsidRPr="00BE1DEB">
              <w:rPr>
                <w:sz w:val="24"/>
                <w:szCs w:val="24"/>
              </w:rPr>
              <w:lastRenderedPageBreak/>
              <w:t xml:space="preserve">медицинского страхования за девять месяцев 2024 года составили                          24 439,5 млн. рублей (74,8 % </w:t>
            </w:r>
            <w:r w:rsidR="005821C7">
              <w:rPr>
                <w:sz w:val="24"/>
                <w:szCs w:val="24"/>
              </w:rPr>
              <w:t xml:space="preserve">                               </w:t>
            </w:r>
            <w:r w:rsidRPr="00BE1DEB">
              <w:rPr>
                <w:sz w:val="24"/>
                <w:szCs w:val="24"/>
              </w:rPr>
              <w:t xml:space="preserve">к утвержденным областным законом назначениям), или на +15,8 % больше, чем за аналогичный период 2023 года </w:t>
            </w:r>
            <w:r w:rsidR="005821C7">
              <w:rPr>
                <w:sz w:val="24"/>
                <w:szCs w:val="24"/>
              </w:rPr>
              <w:t xml:space="preserve">                     </w:t>
            </w:r>
            <w:r w:rsidRPr="00BE1DEB">
              <w:rPr>
                <w:sz w:val="24"/>
                <w:szCs w:val="24"/>
              </w:rPr>
              <w:t>(на +5 336,5 млн. рублей), в том числе: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-неналоговые доходы 85,2 млн. рублей (исполнение за отчетный                          период – 94,7 %), что меньше на </w:t>
            </w:r>
            <w:r w:rsidR="005821C7">
              <w:rPr>
                <w:sz w:val="24"/>
                <w:szCs w:val="24"/>
              </w:rPr>
              <w:t xml:space="preserve">                                </w:t>
            </w:r>
            <w:r w:rsidRPr="00BE1DEB">
              <w:rPr>
                <w:sz w:val="24"/>
                <w:szCs w:val="24"/>
              </w:rPr>
              <w:t xml:space="preserve">-24,0 млн. рублей по сравнению </w:t>
            </w:r>
            <w:r w:rsidR="005821C7">
              <w:rPr>
                <w:sz w:val="24"/>
                <w:szCs w:val="24"/>
              </w:rPr>
              <w:t xml:space="preserve">                         </w:t>
            </w:r>
            <w:r w:rsidRPr="00BE1DEB">
              <w:rPr>
                <w:sz w:val="24"/>
                <w:szCs w:val="24"/>
              </w:rPr>
              <w:t xml:space="preserve">с аналогичным периодом 2023 года или на -22,0 %;  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-безвозмездные поступления составили 24 354,3 млн. рублей (исполнение  за отчетный период – </w:t>
            </w:r>
            <w:r w:rsidR="005821C7">
              <w:rPr>
                <w:sz w:val="24"/>
                <w:szCs w:val="24"/>
              </w:rPr>
              <w:t xml:space="preserve">                    </w:t>
            </w:r>
            <w:r w:rsidRPr="00BE1DEB">
              <w:rPr>
                <w:sz w:val="24"/>
                <w:szCs w:val="24"/>
              </w:rPr>
              <w:t xml:space="preserve">74,7 %). За 9 месяцев 2024 года произошло увеличение объема безвозмездных поступлений на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BE1DEB">
              <w:rPr>
                <w:sz w:val="24"/>
                <w:szCs w:val="24"/>
              </w:rPr>
              <w:t xml:space="preserve">+3 360,5 млн. рублей или на +16,0 % по сравнению с аналогичным периодом </w:t>
            </w:r>
            <w:r w:rsidR="005821C7">
              <w:rPr>
                <w:sz w:val="24"/>
                <w:szCs w:val="24"/>
              </w:rPr>
              <w:t xml:space="preserve">     </w:t>
            </w:r>
            <w:r w:rsidRPr="00BE1DEB">
              <w:rPr>
                <w:sz w:val="24"/>
                <w:szCs w:val="24"/>
              </w:rPr>
              <w:t>2023 года.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>Общая сумма неналоговых доходов включает следующие доходы: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>- прочие доходы от компенсации затрат бюджетов ТФОМС 2,2 млн. рублей (137,2 % к утвержденным областным законом назначениям) или меньше на -38,5 млн. рублей  или -94,6 % аналогичного периода 2023 года;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- штрафы, санкции, возмещение ущерба 27,8 млн. рублей                                           (151,8 % к утвержденным областным законом назначениям) или больше                                      на +10,9 млн. рублей или +64,2 %; 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- прочие неналоговые поступления </w:t>
            </w:r>
            <w:r w:rsidRPr="00BE1DEB">
              <w:rPr>
                <w:sz w:val="24"/>
                <w:szCs w:val="24"/>
              </w:rPr>
              <w:lastRenderedPageBreak/>
              <w:t xml:space="preserve">(финансовые санкции к медицинским организациям) 55,2 млн. рублей (78,8 % </w:t>
            </w:r>
            <w:r w:rsidR="005821C7">
              <w:rPr>
                <w:sz w:val="24"/>
                <w:szCs w:val="24"/>
              </w:rPr>
              <w:t xml:space="preserve">         </w:t>
            </w:r>
            <w:r w:rsidRPr="00BE1DEB">
              <w:rPr>
                <w:sz w:val="24"/>
                <w:szCs w:val="24"/>
              </w:rPr>
              <w:t xml:space="preserve">к утвержденным областным законом назначениям) или больше на +3,7 млн. рублей или на +7,1 % по сравнению                              с аналогичным периодом 2023 года. 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Поступление средств на финансовое обеспечение организации ОМС составило 24 327,9 млн. рублей (выше </w:t>
            </w:r>
            <w:r w:rsidR="005821C7">
              <w:rPr>
                <w:sz w:val="24"/>
                <w:szCs w:val="24"/>
              </w:rPr>
              <w:t xml:space="preserve">              </w:t>
            </w:r>
            <w:r w:rsidRPr="00BE1DEB">
              <w:rPr>
                <w:sz w:val="24"/>
                <w:szCs w:val="24"/>
              </w:rPr>
              <w:t xml:space="preserve">на +2 992,7 млн. рублей или на +14,0 % </w:t>
            </w:r>
            <w:r w:rsidR="005821C7">
              <w:rPr>
                <w:sz w:val="24"/>
                <w:szCs w:val="24"/>
              </w:rPr>
              <w:t xml:space="preserve">                 </w:t>
            </w:r>
            <w:r w:rsidRPr="00BE1DEB">
              <w:rPr>
                <w:sz w:val="24"/>
                <w:szCs w:val="24"/>
              </w:rPr>
              <w:t>по сравнению с аналогичным периодом 2023 года), из них: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>- субвенция из бюджета ФОМС на финансовое обеспечение организации ОМС на территориях субъектов Российской Федерации 24 004,2 млн. рублей (исполнение за отчетный период – 75,0 %), увеличение на 14,4 % или на +3 019,3 млн. рублей</w:t>
            </w:r>
            <w:r>
              <w:rPr>
                <w:sz w:val="24"/>
                <w:szCs w:val="24"/>
              </w:rPr>
              <w:t xml:space="preserve"> </w:t>
            </w:r>
            <w:r w:rsidRPr="00BE1DEB">
              <w:rPr>
                <w:sz w:val="24"/>
                <w:szCs w:val="24"/>
              </w:rPr>
              <w:t xml:space="preserve">по сравнению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BE1DEB">
              <w:rPr>
                <w:sz w:val="24"/>
                <w:szCs w:val="24"/>
              </w:rPr>
              <w:t>с аналогичным периодом прошлого года;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- прочие межбюджетные трансферты, передаваемые в бюджет территориального фонда – 323,7 млн. рублей (65,7%). Данные средства поступили в рамках осуществления межтерриториальных расчетов между территориальными фондами ОМС </w:t>
            </w:r>
            <w:r w:rsidR="005821C7">
              <w:rPr>
                <w:sz w:val="24"/>
                <w:szCs w:val="24"/>
              </w:rPr>
              <w:t xml:space="preserve">                       </w:t>
            </w:r>
            <w:r w:rsidRPr="00BE1DEB">
              <w:rPr>
                <w:sz w:val="24"/>
                <w:szCs w:val="24"/>
              </w:rPr>
              <w:t xml:space="preserve">за медицинскую помощь, оказанную медицинскими организациями Архангельской области лицам, застрахованным на территориях других субъектов Российской Федерации. </w:t>
            </w:r>
            <w:r>
              <w:rPr>
                <w:sz w:val="24"/>
                <w:szCs w:val="24"/>
              </w:rPr>
              <w:t xml:space="preserve">                   </w:t>
            </w:r>
            <w:r w:rsidRPr="00BE1DEB">
              <w:rPr>
                <w:sz w:val="24"/>
                <w:szCs w:val="24"/>
              </w:rPr>
              <w:t xml:space="preserve">По сравнению с аналогичным периодом прошлого года объем поступлений уменьшился на -26,6 млн. рублей или </w:t>
            </w:r>
            <w:r>
              <w:rPr>
                <w:sz w:val="24"/>
                <w:szCs w:val="24"/>
              </w:rPr>
              <w:t xml:space="preserve">               </w:t>
            </w:r>
            <w:r w:rsidRPr="00BE1DEB">
              <w:rPr>
                <w:sz w:val="24"/>
                <w:szCs w:val="24"/>
              </w:rPr>
              <w:t xml:space="preserve">на -7,6 % в связи со снижением </w:t>
            </w:r>
            <w:r w:rsidRPr="00BE1DEB">
              <w:rPr>
                <w:sz w:val="24"/>
                <w:szCs w:val="24"/>
              </w:rPr>
              <w:lastRenderedPageBreak/>
              <w:t xml:space="preserve">количества обращений граждан, застрахованных на территориях других субъектов Российской Федерации, </w:t>
            </w:r>
            <w:r w:rsidR="00190F86">
              <w:rPr>
                <w:sz w:val="24"/>
                <w:szCs w:val="24"/>
              </w:rPr>
              <w:t xml:space="preserve">                      </w:t>
            </w:r>
            <w:r w:rsidRPr="00BE1DEB">
              <w:rPr>
                <w:sz w:val="24"/>
                <w:szCs w:val="24"/>
              </w:rPr>
              <w:t>в медицинские организации Архангельской области;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BE1DEB">
              <w:rPr>
                <w:sz w:val="24"/>
                <w:szCs w:val="24"/>
              </w:rPr>
              <w:t xml:space="preserve">- межбюджетные трансферты, передаваемые бюджетам территориальных фондов ОМС в целях </w:t>
            </w:r>
            <w:proofErr w:type="spellStart"/>
            <w:r w:rsidRPr="00BE1DEB">
              <w:rPr>
                <w:sz w:val="24"/>
                <w:szCs w:val="24"/>
              </w:rPr>
              <w:t>софинансирования</w:t>
            </w:r>
            <w:proofErr w:type="spellEnd"/>
            <w:r w:rsidRPr="00BE1DEB">
              <w:rPr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 поступили в сумме </w:t>
            </w:r>
            <w:r w:rsidR="005821C7">
              <w:rPr>
                <w:sz w:val="24"/>
                <w:szCs w:val="24"/>
              </w:rPr>
              <w:t xml:space="preserve">                                 </w:t>
            </w:r>
            <w:r w:rsidRPr="00BE1DEB">
              <w:rPr>
                <w:sz w:val="24"/>
                <w:szCs w:val="24"/>
              </w:rPr>
              <w:t xml:space="preserve">50,4 млн. рублей (50%), больше </w:t>
            </w:r>
            <w:r w:rsidR="005821C7">
              <w:rPr>
                <w:sz w:val="24"/>
                <w:szCs w:val="24"/>
              </w:rPr>
              <w:t xml:space="preserve">                             </w:t>
            </w:r>
            <w:r w:rsidRPr="00BE1DEB">
              <w:rPr>
                <w:sz w:val="24"/>
                <w:szCs w:val="24"/>
              </w:rPr>
              <w:t xml:space="preserve">на +11,0 млн. рублей или на +28,1 %. </w:t>
            </w:r>
            <w:r w:rsidR="005821C7">
              <w:rPr>
                <w:sz w:val="24"/>
                <w:szCs w:val="24"/>
              </w:rPr>
              <w:t xml:space="preserve">                        </w:t>
            </w:r>
            <w:r w:rsidRPr="00BE1DEB">
              <w:rPr>
                <w:sz w:val="24"/>
                <w:szCs w:val="24"/>
              </w:rPr>
              <w:t xml:space="preserve">В соответствии с Правилами предоставления межбюджетных трансфертов из бюджета ФОМС бюджетам территориальных фондов ОМС для </w:t>
            </w:r>
            <w:proofErr w:type="spellStart"/>
            <w:r w:rsidRPr="00BE1DEB">
              <w:rPr>
                <w:sz w:val="24"/>
                <w:szCs w:val="24"/>
              </w:rPr>
              <w:t>софинансирования</w:t>
            </w:r>
            <w:proofErr w:type="spellEnd"/>
            <w:r w:rsidRPr="00BE1DEB">
              <w:rPr>
                <w:sz w:val="24"/>
                <w:szCs w:val="24"/>
              </w:rPr>
              <w:t xml:space="preserve"> расходов медицинских организаций </w:t>
            </w:r>
            <w:r w:rsidR="00190F86">
              <w:rPr>
                <w:sz w:val="24"/>
                <w:szCs w:val="24"/>
              </w:rPr>
              <w:t xml:space="preserve">                 </w:t>
            </w:r>
            <w:r w:rsidRPr="00BE1DEB">
              <w:rPr>
                <w:sz w:val="24"/>
                <w:szCs w:val="24"/>
              </w:rPr>
              <w:t>на оплату труда врачей и</w:t>
            </w:r>
            <w:proofErr w:type="gramEnd"/>
            <w:r w:rsidRPr="00BE1DEB">
              <w:rPr>
                <w:sz w:val="24"/>
                <w:szCs w:val="24"/>
              </w:rPr>
              <w:t xml:space="preserve"> среднего медицинского персонала, утвержденными постановлением Правительства Российской Федерации </w:t>
            </w:r>
            <w:r w:rsidR="00190F86">
              <w:rPr>
                <w:sz w:val="24"/>
                <w:szCs w:val="24"/>
              </w:rPr>
              <w:t xml:space="preserve">           </w:t>
            </w:r>
            <w:r w:rsidRPr="00BE1DEB">
              <w:rPr>
                <w:sz w:val="24"/>
                <w:szCs w:val="24"/>
              </w:rPr>
              <w:t xml:space="preserve">от 27 декабря 2019 г. № 1910, перечисление иных межбюджетных трансфертов осуществляется  из бюджета ФОМС ежемесячно исходя из одной двенадцатой годового объема бюджетных ассигнований, предусмотренных на предоставление иных межбюджетных трансфертов. Начиная с 7-го месяца года размер иных межбюджетных трансфертов, подлежащих ежемесячному перечислению, уменьшается на сумму </w:t>
            </w:r>
            <w:r w:rsidRPr="00BE1DEB">
              <w:rPr>
                <w:sz w:val="24"/>
                <w:szCs w:val="24"/>
              </w:rPr>
              <w:lastRenderedPageBreak/>
              <w:t xml:space="preserve">остатков средств, образовавшихся </w:t>
            </w:r>
            <w:r w:rsidR="00190F86">
              <w:rPr>
                <w:sz w:val="24"/>
                <w:szCs w:val="24"/>
              </w:rPr>
              <w:t xml:space="preserve">                     </w:t>
            </w:r>
            <w:r w:rsidRPr="00BE1DEB">
              <w:rPr>
                <w:sz w:val="24"/>
                <w:szCs w:val="24"/>
              </w:rPr>
              <w:t xml:space="preserve">в результате неполного использования территориальным фондом иных межбюджетных трансфертов                            в текущем году; 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- межбюджетные трансферты, передаваемые бюджетам территориальных фондов ОМС </w:t>
            </w:r>
            <w:r w:rsidR="00190F86">
              <w:rPr>
                <w:sz w:val="24"/>
                <w:szCs w:val="24"/>
              </w:rPr>
              <w:t xml:space="preserve">                 </w:t>
            </w:r>
            <w:r w:rsidRPr="00BE1DEB">
              <w:rPr>
                <w:sz w:val="24"/>
                <w:szCs w:val="24"/>
              </w:rPr>
              <w:t xml:space="preserve">на финансовое обеспечение осуществления денежных выплат стимулирующего характера </w:t>
            </w:r>
            <w:r w:rsidR="005821C7">
              <w:rPr>
                <w:sz w:val="24"/>
                <w:szCs w:val="24"/>
              </w:rPr>
              <w:t xml:space="preserve">          </w:t>
            </w:r>
            <w:r w:rsidRPr="00BE1DEB">
              <w:rPr>
                <w:sz w:val="24"/>
                <w:szCs w:val="24"/>
              </w:rPr>
              <w:t xml:space="preserve">медицинским работникам за выявление онкологических заболеваний </w:t>
            </w:r>
            <w:r w:rsidR="005821C7">
              <w:rPr>
                <w:sz w:val="24"/>
                <w:szCs w:val="24"/>
              </w:rPr>
              <w:t xml:space="preserve">                          </w:t>
            </w:r>
            <w:r w:rsidRPr="00BE1DEB">
              <w:rPr>
                <w:sz w:val="24"/>
                <w:szCs w:val="24"/>
              </w:rPr>
              <w:t xml:space="preserve">в ходе проведения диспансеризации </w:t>
            </w:r>
            <w:r w:rsidR="005821C7">
              <w:rPr>
                <w:sz w:val="24"/>
                <w:szCs w:val="24"/>
              </w:rPr>
              <w:t xml:space="preserve">                                  </w:t>
            </w:r>
            <w:r w:rsidRPr="00BE1DEB">
              <w:rPr>
                <w:sz w:val="24"/>
                <w:szCs w:val="24"/>
              </w:rPr>
              <w:t xml:space="preserve">и профилактических медицинских осмотров населения, поступили в сумме 0,77 млн. рублей (73,6 %) или больше аналогичного периода прошлого года </w:t>
            </w:r>
            <w:r w:rsidR="00190F86">
              <w:rPr>
                <w:sz w:val="24"/>
                <w:szCs w:val="24"/>
              </w:rPr>
              <w:t xml:space="preserve">             </w:t>
            </w:r>
            <w:r w:rsidRPr="00BE1DEB">
              <w:rPr>
                <w:sz w:val="24"/>
                <w:szCs w:val="24"/>
              </w:rPr>
              <w:t xml:space="preserve">на +0,48 млн. рублей и на +166,0 %; 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BE1DEB">
              <w:rPr>
                <w:sz w:val="24"/>
                <w:szCs w:val="24"/>
              </w:rPr>
              <w:t xml:space="preserve">Доходы бюджета территориального фонда от возврата остатков субсидий                 и иных межбюджетных трансфертов прошлых лет составили 3,2 млн. рублей                        (187,6 %), что больше на +2,06 млн. рублей или на +179,3 % по сравнению                                 с аналогичным периодом 2023 года, </w:t>
            </w:r>
            <w:r w:rsidR="00190F86">
              <w:rPr>
                <w:sz w:val="24"/>
                <w:szCs w:val="24"/>
              </w:rPr>
              <w:t xml:space="preserve">               </w:t>
            </w:r>
            <w:r w:rsidRPr="00BE1DEB">
              <w:rPr>
                <w:sz w:val="24"/>
                <w:szCs w:val="24"/>
              </w:rPr>
              <w:t xml:space="preserve">из них 1,18 млн. рублей поступили                             от министерства здравоохранения Архангельской области как часть единовременных выплат, возвращенных медицинскими работниками, в связи </w:t>
            </w:r>
            <w:r w:rsidR="00190F86">
              <w:rPr>
                <w:sz w:val="24"/>
                <w:szCs w:val="24"/>
              </w:rPr>
              <w:t xml:space="preserve">                 </w:t>
            </w:r>
            <w:r w:rsidRPr="00BE1DEB">
              <w:rPr>
                <w:sz w:val="24"/>
                <w:szCs w:val="24"/>
              </w:rPr>
              <w:t xml:space="preserve">с расторжением договоров, </w:t>
            </w:r>
            <w:r w:rsidR="00D36976">
              <w:rPr>
                <w:sz w:val="24"/>
                <w:szCs w:val="24"/>
              </w:rPr>
              <w:t xml:space="preserve">                   </w:t>
            </w:r>
            <w:r w:rsidRPr="00BE1DEB">
              <w:rPr>
                <w:sz w:val="24"/>
                <w:szCs w:val="24"/>
              </w:rPr>
              <w:t>заключенных в</w:t>
            </w:r>
            <w:proofErr w:type="gramEnd"/>
            <w:r w:rsidRPr="00BE1DEB">
              <w:rPr>
                <w:sz w:val="24"/>
                <w:szCs w:val="24"/>
              </w:rPr>
              <w:t xml:space="preserve"> предыдущие годы, </w:t>
            </w:r>
            <w:r w:rsidR="00D36976">
              <w:rPr>
                <w:sz w:val="24"/>
                <w:szCs w:val="24"/>
              </w:rPr>
              <w:t xml:space="preserve">                                                 </w:t>
            </w:r>
            <w:r w:rsidRPr="00BE1DEB">
              <w:rPr>
                <w:sz w:val="24"/>
                <w:szCs w:val="24"/>
              </w:rPr>
              <w:t xml:space="preserve">2,03 млн. рублей поступили в рамках межтерриториальных расчетов </w:t>
            </w:r>
            <w:r w:rsidR="00D36976">
              <w:rPr>
                <w:sz w:val="24"/>
                <w:szCs w:val="24"/>
              </w:rPr>
              <w:t xml:space="preserve">                         </w:t>
            </w:r>
            <w:r w:rsidRPr="00BE1DEB">
              <w:rPr>
                <w:sz w:val="24"/>
                <w:szCs w:val="24"/>
              </w:rPr>
              <w:t xml:space="preserve">как возврат межбюджетных трансфертов </w:t>
            </w:r>
            <w:r w:rsidRPr="00BE1DEB">
              <w:rPr>
                <w:sz w:val="24"/>
                <w:szCs w:val="24"/>
              </w:rPr>
              <w:lastRenderedPageBreak/>
              <w:t>прошлых лет из бюджетов территориальных фондов ОМС других субъектов Российской Федерации.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BE1DEB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составил </w:t>
            </w:r>
            <w:r w:rsidR="00D36976">
              <w:rPr>
                <w:sz w:val="24"/>
                <w:szCs w:val="24"/>
              </w:rPr>
              <w:t xml:space="preserve">                          </w:t>
            </w:r>
            <w:r w:rsidRPr="00BE1DEB">
              <w:rPr>
                <w:sz w:val="24"/>
                <w:szCs w:val="24"/>
              </w:rPr>
              <w:t xml:space="preserve">-28,05 млн. рублей (197,9 %) </w:t>
            </w:r>
            <w:r w:rsidR="00D36976">
              <w:rPr>
                <w:sz w:val="24"/>
                <w:szCs w:val="24"/>
              </w:rPr>
              <w:t xml:space="preserve">                        </w:t>
            </w:r>
            <w:r w:rsidRPr="00BE1DEB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лет, по сравнению с аналогичным отчетным периодом прошлого года меньше на -354,1 млн. рублей или на </w:t>
            </w:r>
            <w:r w:rsidR="00D36976">
              <w:rPr>
                <w:sz w:val="24"/>
                <w:szCs w:val="24"/>
              </w:rPr>
              <w:t xml:space="preserve">                   </w:t>
            </w:r>
            <w:r w:rsidRPr="00BE1DEB">
              <w:rPr>
                <w:sz w:val="24"/>
                <w:szCs w:val="24"/>
              </w:rPr>
              <w:t xml:space="preserve">-92,7 %, в том числе: -25,1 млн. рублей </w:t>
            </w:r>
            <w:r w:rsidR="00D36976">
              <w:rPr>
                <w:sz w:val="24"/>
                <w:szCs w:val="24"/>
              </w:rPr>
              <w:t xml:space="preserve">                  </w:t>
            </w:r>
            <w:r w:rsidRPr="00BE1DEB">
              <w:rPr>
                <w:sz w:val="24"/>
                <w:szCs w:val="24"/>
              </w:rPr>
              <w:t>– возврат в бюджет ФОМС средств прошлых лет</w:t>
            </w:r>
            <w:proofErr w:type="gramEnd"/>
            <w:r w:rsidRPr="00BE1DEB">
              <w:rPr>
                <w:sz w:val="24"/>
                <w:szCs w:val="24"/>
              </w:rPr>
              <w:t xml:space="preserve"> на финансовое обеспечение организации ОМС на территориях субъектов Российской Федерации;  </w:t>
            </w:r>
            <w:r w:rsidR="00D36976">
              <w:rPr>
                <w:sz w:val="24"/>
                <w:szCs w:val="24"/>
              </w:rPr>
              <w:t xml:space="preserve">                          </w:t>
            </w:r>
            <w:r w:rsidRPr="00BE1DEB">
              <w:rPr>
                <w:sz w:val="24"/>
                <w:szCs w:val="24"/>
              </w:rPr>
              <w:t xml:space="preserve">-1,02 млн. рублей – возврат в бюджет ФОМС средств на осуществление единовременных выплат медицинским работникам, поступивших из </w:t>
            </w:r>
            <w:proofErr w:type="gramStart"/>
            <w:r w:rsidRPr="00BE1DEB">
              <w:rPr>
                <w:sz w:val="24"/>
                <w:szCs w:val="24"/>
              </w:rPr>
              <w:t>областного</w:t>
            </w:r>
            <w:proofErr w:type="gramEnd"/>
            <w:r w:rsidRPr="00BE1DEB">
              <w:rPr>
                <w:sz w:val="24"/>
                <w:szCs w:val="24"/>
              </w:rPr>
              <w:t xml:space="preserve"> бюджета в связи с расторжением договоров с медицинскими работниками, заключенных в предыдущие годы; </w:t>
            </w:r>
            <w:r w:rsidR="00190F86">
              <w:rPr>
                <w:sz w:val="24"/>
                <w:szCs w:val="24"/>
              </w:rPr>
              <w:t xml:space="preserve">              </w:t>
            </w:r>
            <w:r w:rsidRPr="00BE1DEB">
              <w:rPr>
                <w:sz w:val="24"/>
                <w:szCs w:val="24"/>
              </w:rPr>
              <w:t>-1,34 млн. рублей – возврат в бюджет ФОМС</w:t>
            </w:r>
            <w:r w:rsidR="00190F86">
              <w:rPr>
                <w:sz w:val="24"/>
                <w:szCs w:val="24"/>
              </w:rPr>
              <w:t xml:space="preserve"> </w:t>
            </w:r>
            <w:r w:rsidRPr="00BE1DEB">
              <w:rPr>
                <w:sz w:val="24"/>
                <w:szCs w:val="24"/>
              </w:rPr>
              <w:t>в соответствии с частью 5 статьи 242 Бюджетного кодекса Российской Федерации сре</w:t>
            </w:r>
            <w:proofErr w:type="gramStart"/>
            <w:r w:rsidRPr="00BE1DEB">
              <w:rPr>
                <w:sz w:val="24"/>
                <w:szCs w:val="24"/>
              </w:rPr>
              <w:t>дств пр</w:t>
            </w:r>
            <w:proofErr w:type="gramEnd"/>
            <w:r w:rsidRPr="00BE1DEB">
              <w:rPr>
                <w:sz w:val="24"/>
                <w:szCs w:val="24"/>
              </w:rPr>
              <w:t xml:space="preserve">ошлых лет </w:t>
            </w:r>
            <w:r w:rsidR="00190F86">
              <w:rPr>
                <w:sz w:val="24"/>
                <w:szCs w:val="24"/>
              </w:rPr>
              <w:t xml:space="preserve">                      </w:t>
            </w:r>
            <w:r w:rsidRPr="00BE1DEB">
              <w:rPr>
                <w:sz w:val="24"/>
                <w:szCs w:val="24"/>
              </w:rPr>
              <w:t xml:space="preserve">на </w:t>
            </w:r>
            <w:proofErr w:type="spellStart"/>
            <w:r w:rsidRPr="00BE1DEB">
              <w:rPr>
                <w:sz w:val="24"/>
                <w:szCs w:val="24"/>
              </w:rPr>
              <w:t>софинансирование</w:t>
            </w:r>
            <w:proofErr w:type="spellEnd"/>
            <w:r w:rsidRPr="00BE1DEB">
              <w:rPr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персонала; -0,09 млн. рублей                                       – возврат в бюджет ФОМС в соответствии с частью 5 статьи </w:t>
            </w:r>
            <w:r w:rsidR="00190F86">
              <w:rPr>
                <w:sz w:val="24"/>
                <w:szCs w:val="24"/>
              </w:rPr>
              <w:t xml:space="preserve">                        </w:t>
            </w:r>
            <w:r w:rsidRPr="00BE1DEB">
              <w:rPr>
                <w:sz w:val="24"/>
                <w:szCs w:val="24"/>
              </w:rPr>
              <w:lastRenderedPageBreak/>
              <w:t xml:space="preserve">242 Бюджетного кодекса Российской Федерации остатка неиспользованных </w:t>
            </w:r>
            <w:r w:rsidR="00190F86">
              <w:rPr>
                <w:sz w:val="24"/>
                <w:szCs w:val="24"/>
              </w:rPr>
              <w:t xml:space="preserve">             </w:t>
            </w:r>
            <w:r w:rsidRPr="00BE1DEB">
              <w:rPr>
                <w:sz w:val="24"/>
                <w:szCs w:val="24"/>
              </w:rPr>
              <w:t xml:space="preserve">в 2023 году средств на финансовое обеспечение осуществления денежных выплат стимулирующего характера медицинским работникам за выявление онкологических заболеваний </w:t>
            </w:r>
            <w:r w:rsidR="00D36976">
              <w:rPr>
                <w:sz w:val="24"/>
                <w:szCs w:val="24"/>
              </w:rPr>
              <w:t xml:space="preserve">                           </w:t>
            </w:r>
            <w:r w:rsidRPr="00BE1DEB">
              <w:rPr>
                <w:sz w:val="24"/>
                <w:szCs w:val="24"/>
              </w:rPr>
              <w:t xml:space="preserve">в ходе проведения </w:t>
            </w:r>
            <w:r w:rsidR="00D36976">
              <w:rPr>
                <w:sz w:val="24"/>
                <w:szCs w:val="24"/>
              </w:rPr>
              <w:t xml:space="preserve">                        </w:t>
            </w:r>
            <w:r w:rsidRPr="00BE1DEB">
              <w:rPr>
                <w:sz w:val="24"/>
                <w:szCs w:val="24"/>
              </w:rPr>
              <w:t xml:space="preserve">диспансеризации и профилактических </w:t>
            </w:r>
            <w:r w:rsidR="00D36976">
              <w:rPr>
                <w:sz w:val="24"/>
                <w:szCs w:val="24"/>
              </w:rPr>
              <w:t xml:space="preserve">                         </w:t>
            </w:r>
            <w:r w:rsidRPr="00BE1DEB">
              <w:rPr>
                <w:sz w:val="24"/>
                <w:szCs w:val="24"/>
              </w:rPr>
              <w:t xml:space="preserve">медицинских осмотров населения;                            </w:t>
            </w:r>
            <w:r w:rsidR="003B3BB4">
              <w:rPr>
                <w:sz w:val="24"/>
                <w:szCs w:val="24"/>
              </w:rPr>
              <w:t xml:space="preserve">                    </w:t>
            </w:r>
            <w:r w:rsidRPr="00BE1DEB">
              <w:rPr>
                <w:sz w:val="24"/>
                <w:szCs w:val="24"/>
              </w:rPr>
              <w:t xml:space="preserve"> -0,52 млн. рублей – возврат межбюджетных трансфертов прошлых лет в бюджеты территориальных фондов ОМС других субъектов </w:t>
            </w:r>
            <w:r w:rsidR="00D36976">
              <w:rPr>
                <w:sz w:val="24"/>
                <w:szCs w:val="24"/>
              </w:rPr>
              <w:t xml:space="preserve">                         </w:t>
            </w:r>
            <w:r w:rsidRPr="00BE1DEB">
              <w:rPr>
                <w:sz w:val="24"/>
                <w:szCs w:val="24"/>
              </w:rPr>
              <w:t>Российской Федерации в рамках межтерриториальных расчетов.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Расходы бюджета территориального фонда ОМС за девять месяцев 2024 года составили 23 071,19 млн. рублей или </w:t>
            </w:r>
            <w:r w:rsidR="003B3BB4">
              <w:rPr>
                <w:sz w:val="24"/>
                <w:szCs w:val="24"/>
              </w:rPr>
              <w:t xml:space="preserve">     </w:t>
            </w:r>
            <w:r w:rsidRPr="00BE1DEB">
              <w:rPr>
                <w:sz w:val="24"/>
                <w:szCs w:val="24"/>
              </w:rPr>
              <w:t xml:space="preserve">68,4 % к утвержденным областным законом  назначениям и 68,4% </w:t>
            </w:r>
            <w:r w:rsidR="00D36976">
              <w:rPr>
                <w:sz w:val="24"/>
                <w:szCs w:val="24"/>
              </w:rPr>
              <w:t xml:space="preserve">                               </w:t>
            </w:r>
            <w:r w:rsidRPr="00BE1DEB">
              <w:rPr>
                <w:sz w:val="24"/>
                <w:szCs w:val="24"/>
              </w:rPr>
              <w:t xml:space="preserve">к бюджетной росписи, что на +17,3 % больше,  чем за аналогичный период </w:t>
            </w:r>
            <w:r w:rsidR="00D36976">
              <w:rPr>
                <w:sz w:val="24"/>
                <w:szCs w:val="24"/>
              </w:rPr>
              <w:t xml:space="preserve">         </w:t>
            </w:r>
            <w:r w:rsidRPr="00BE1DEB">
              <w:rPr>
                <w:sz w:val="24"/>
                <w:szCs w:val="24"/>
              </w:rPr>
              <w:t>2023 года (на +3 400,9 млн. рублей).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BE1DEB">
              <w:rPr>
                <w:sz w:val="24"/>
                <w:szCs w:val="24"/>
              </w:rPr>
              <w:t xml:space="preserve">Большая часть расходов бюджета фонда 22 587,9 млн. рублей (68,8 %) направлена на финансовое обеспечение организации ОМС за счет субвенции ФОМС, что больше показателя </w:t>
            </w:r>
            <w:r w:rsidR="00D36976">
              <w:rPr>
                <w:sz w:val="24"/>
                <w:szCs w:val="24"/>
              </w:rPr>
              <w:t xml:space="preserve">                             </w:t>
            </w:r>
            <w:r w:rsidRPr="00BE1DEB">
              <w:rPr>
                <w:sz w:val="24"/>
                <w:szCs w:val="24"/>
              </w:rPr>
              <w:t xml:space="preserve">за аналогичный период прошлого года </w:t>
            </w:r>
            <w:r w:rsidR="00D36976">
              <w:rPr>
                <w:sz w:val="24"/>
                <w:szCs w:val="24"/>
              </w:rPr>
              <w:t xml:space="preserve">                  </w:t>
            </w:r>
            <w:r w:rsidRPr="00BE1DEB">
              <w:rPr>
                <w:sz w:val="24"/>
                <w:szCs w:val="24"/>
              </w:rPr>
              <w:t xml:space="preserve">на +3 436,7 млн. рублей или на +17,9 %, </w:t>
            </w:r>
            <w:r w:rsidR="003B3BB4">
              <w:rPr>
                <w:sz w:val="24"/>
                <w:szCs w:val="24"/>
              </w:rPr>
              <w:t xml:space="preserve">                   </w:t>
            </w:r>
            <w:r w:rsidRPr="00BE1DEB">
              <w:rPr>
                <w:sz w:val="24"/>
                <w:szCs w:val="24"/>
              </w:rPr>
              <w:t xml:space="preserve">в том числе средства перечислены </w:t>
            </w:r>
            <w:r w:rsidR="003B3BB4">
              <w:rPr>
                <w:sz w:val="24"/>
                <w:szCs w:val="24"/>
              </w:rPr>
              <w:t xml:space="preserve">                   </w:t>
            </w:r>
            <w:r w:rsidRPr="00BE1DEB">
              <w:rPr>
                <w:sz w:val="24"/>
                <w:szCs w:val="24"/>
              </w:rPr>
              <w:t xml:space="preserve">на оплату медицинской помощи             21 719,2 млн. рублей (из них за счет остатка средств субвенции ФОМС </w:t>
            </w:r>
            <w:r w:rsidR="00D36976">
              <w:rPr>
                <w:sz w:val="24"/>
                <w:szCs w:val="24"/>
              </w:rPr>
              <w:t xml:space="preserve">                 </w:t>
            </w:r>
            <w:r w:rsidRPr="00BE1DEB">
              <w:rPr>
                <w:sz w:val="24"/>
                <w:szCs w:val="24"/>
              </w:rPr>
              <w:t>2023 года – 976,1</w:t>
            </w:r>
            <w:proofErr w:type="gramEnd"/>
            <w:r w:rsidRPr="00BE1DEB">
              <w:rPr>
                <w:sz w:val="24"/>
                <w:szCs w:val="24"/>
              </w:rPr>
              <w:t xml:space="preserve"> </w:t>
            </w:r>
            <w:proofErr w:type="gramStart"/>
            <w:r w:rsidRPr="00BE1DEB">
              <w:rPr>
                <w:sz w:val="24"/>
                <w:szCs w:val="24"/>
              </w:rPr>
              <w:t xml:space="preserve">млн. рублей), </w:t>
            </w:r>
            <w:r w:rsidR="00D36976">
              <w:rPr>
                <w:sz w:val="24"/>
                <w:szCs w:val="24"/>
              </w:rPr>
              <w:t xml:space="preserve">                           </w:t>
            </w:r>
            <w:r w:rsidRPr="00BE1DEB">
              <w:rPr>
                <w:sz w:val="24"/>
                <w:szCs w:val="24"/>
              </w:rPr>
              <w:lastRenderedPageBreak/>
              <w:t xml:space="preserve">на ведение дела страховых медицинских организаций 214,1 млн. рублей, что </w:t>
            </w:r>
            <w:r w:rsidR="003B3BB4">
              <w:rPr>
                <w:sz w:val="24"/>
                <w:szCs w:val="24"/>
              </w:rPr>
              <w:t xml:space="preserve">               </w:t>
            </w:r>
            <w:r w:rsidRPr="00BE1DEB">
              <w:rPr>
                <w:sz w:val="24"/>
                <w:szCs w:val="24"/>
              </w:rPr>
              <w:t>не превышает установленного областным законом</w:t>
            </w:r>
            <w:r w:rsidR="003B3BB4">
              <w:rPr>
                <w:sz w:val="24"/>
                <w:szCs w:val="24"/>
              </w:rPr>
              <w:t xml:space="preserve"> </w:t>
            </w:r>
            <w:r w:rsidRPr="00BE1DEB">
              <w:rPr>
                <w:sz w:val="24"/>
                <w:szCs w:val="24"/>
              </w:rPr>
              <w:t xml:space="preserve">№ 40-4-ОЗ норматива 1,0%, </w:t>
            </w:r>
            <w:r w:rsidR="00133A51">
              <w:rPr>
                <w:sz w:val="24"/>
                <w:szCs w:val="24"/>
              </w:rPr>
              <w:t xml:space="preserve">                  </w:t>
            </w:r>
            <w:r w:rsidRPr="00BE1DEB">
              <w:rPr>
                <w:sz w:val="24"/>
                <w:szCs w:val="24"/>
              </w:rPr>
              <w:t>в территориальные фонды ОМС других субъектов Российской Федерации на оплату медицинской помощи, оказанной за пределами территории страхования лицам, застрахованным на территории Архангельской области 654,6 млн. рублей (67,1 %) или больше на +31,8 млн. рублей и на +5,1 %  (из них за счет</w:t>
            </w:r>
            <w:proofErr w:type="gramEnd"/>
            <w:r w:rsidRPr="00BE1DEB">
              <w:rPr>
                <w:sz w:val="24"/>
                <w:szCs w:val="24"/>
              </w:rPr>
              <w:t xml:space="preserve"> остатка средств субвенции ФОМС 2023 года – 20,8 млн. рублей). 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На финансовое обеспечение расходов на оплату медицинской помощи, оказанной в медицинских организациях Архангельской области, лицам, застрахованным на территории других субъектов Российской Федерации, направлено 318,6 млн. рублей (59,5 %). По сравнению с аналогичным периодом прошлого года указанные расходы уменьшились на -18,8 млн. рублей или на -5,6%. Средства перечислены </w:t>
            </w:r>
            <w:r w:rsidR="00133A51">
              <w:rPr>
                <w:sz w:val="24"/>
                <w:szCs w:val="24"/>
              </w:rPr>
              <w:t xml:space="preserve">                                </w:t>
            </w:r>
            <w:r w:rsidRPr="00BE1DEB">
              <w:rPr>
                <w:sz w:val="24"/>
                <w:szCs w:val="24"/>
              </w:rPr>
              <w:t>в медицинские организации Архангельской области на оплату медицинской помощи, оказанной лицам, застрахованным на территориях других субъектов Российской Федерации.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На финансовое обеспечение организации ОМС в страховые медицинские организации за счет прочих поступлений направлено 2,3 млн. рублей (43,1%). 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В медицинские организации </w:t>
            </w:r>
            <w:r w:rsidR="00133A51">
              <w:rPr>
                <w:sz w:val="24"/>
                <w:szCs w:val="24"/>
              </w:rPr>
              <w:t xml:space="preserve">                       </w:t>
            </w:r>
            <w:r w:rsidRPr="00BE1DEB">
              <w:rPr>
                <w:sz w:val="24"/>
                <w:szCs w:val="24"/>
              </w:rPr>
              <w:lastRenderedPageBreak/>
              <w:t xml:space="preserve">на основании их заявок </w:t>
            </w:r>
            <w:r w:rsidR="00133A51">
              <w:rPr>
                <w:sz w:val="24"/>
                <w:szCs w:val="24"/>
              </w:rPr>
              <w:t xml:space="preserve">                                      </w:t>
            </w:r>
            <w:r w:rsidRPr="00BE1DEB">
              <w:rPr>
                <w:sz w:val="24"/>
                <w:szCs w:val="24"/>
              </w:rPr>
              <w:t xml:space="preserve">на </w:t>
            </w:r>
            <w:proofErr w:type="spellStart"/>
            <w:r w:rsidRPr="00BE1DEB">
              <w:rPr>
                <w:sz w:val="24"/>
                <w:szCs w:val="24"/>
              </w:rPr>
              <w:t>софинансирование</w:t>
            </w:r>
            <w:proofErr w:type="spellEnd"/>
            <w:r w:rsidRPr="00BE1DEB">
              <w:rPr>
                <w:sz w:val="24"/>
                <w:szCs w:val="24"/>
              </w:rPr>
              <w:t xml:space="preserve"> расходов на оплату труда врачей и среднего медицинского персонала перечислено 24,2 млн. рублей (24,0 %), уменьшились по сравнению </w:t>
            </w:r>
            <w:r w:rsidR="0072541F">
              <w:rPr>
                <w:sz w:val="24"/>
                <w:szCs w:val="24"/>
              </w:rPr>
              <w:t xml:space="preserve">                  </w:t>
            </w:r>
            <w:r w:rsidRPr="00BE1DEB">
              <w:rPr>
                <w:sz w:val="24"/>
                <w:szCs w:val="24"/>
              </w:rPr>
              <w:t xml:space="preserve">с аналогичным периодом 2023 года </w:t>
            </w:r>
            <w:r w:rsidR="0072541F">
              <w:rPr>
                <w:sz w:val="24"/>
                <w:szCs w:val="24"/>
              </w:rPr>
              <w:t xml:space="preserve">                     </w:t>
            </w:r>
            <w:r w:rsidRPr="00BE1DEB">
              <w:rPr>
                <w:sz w:val="24"/>
                <w:szCs w:val="24"/>
              </w:rPr>
              <w:t>на -5,5 млн. рублей или -5,1 %.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На финансовое обеспечение мероприятий по организации дополнительного профессионального образования медицинских работников </w:t>
            </w:r>
            <w:r w:rsidR="0072541F">
              <w:rPr>
                <w:sz w:val="24"/>
                <w:szCs w:val="24"/>
              </w:rPr>
              <w:t xml:space="preserve">              </w:t>
            </w:r>
            <w:r w:rsidRPr="00BE1DEB">
              <w:rPr>
                <w:sz w:val="24"/>
                <w:szCs w:val="24"/>
              </w:rPr>
              <w:t>по программам повышения квалификации,</w:t>
            </w:r>
            <w:r w:rsidR="0072541F">
              <w:rPr>
                <w:sz w:val="24"/>
                <w:szCs w:val="24"/>
              </w:rPr>
              <w:t xml:space="preserve"> </w:t>
            </w:r>
            <w:r w:rsidRPr="00BE1DEB">
              <w:rPr>
                <w:sz w:val="24"/>
                <w:szCs w:val="24"/>
              </w:rPr>
              <w:t xml:space="preserve">а также по приобретению и проведению ремонта медицинского оборудования направлено </w:t>
            </w:r>
            <w:r w:rsidR="0072541F">
              <w:rPr>
                <w:sz w:val="24"/>
                <w:szCs w:val="24"/>
              </w:rPr>
              <w:t xml:space="preserve">                                     </w:t>
            </w:r>
            <w:r w:rsidRPr="00BE1DEB">
              <w:rPr>
                <w:sz w:val="24"/>
                <w:szCs w:val="24"/>
              </w:rPr>
              <w:t xml:space="preserve">39,6 млн. рублей (42,4 %), или 67,6 % от </w:t>
            </w:r>
            <w:proofErr w:type="gramStart"/>
            <w:r w:rsidRPr="00BE1DEB">
              <w:rPr>
                <w:sz w:val="24"/>
                <w:szCs w:val="24"/>
              </w:rPr>
              <w:t>плана</w:t>
            </w:r>
            <w:proofErr w:type="gramEnd"/>
            <w:r w:rsidRPr="00BE1DEB">
              <w:rPr>
                <w:sz w:val="24"/>
                <w:szCs w:val="24"/>
              </w:rPr>
              <w:t xml:space="preserve"> утвержденного на 23 августа 2024 года. </w:t>
            </w:r>
            <w:proofErr w:type="gramStart"/>
            <w:r w:rsidRPr="00BE1DEB">
              <w:rPr>
                <w:sz w:val="24"/>
                <w:szCs w:val="24"/>
              </w:rPr>
              <w:t xml:space="preserve">Указанные средства </w:t>
            </w:r>
            <w:r w:rsidR="008B1933">
              <w:rPr>
                <w:sz w:val="24"/>
                <w:szCs w:val="24"/>
              </w:rPr>
              <w:t xml:space="preserve">                  </w:t>
            </w:r>
            <w:r w:rsidRPr="00BE1DEB">
              <w:rPr>
                <w:sz w:val="24"/>
                <w:szCs w:val="24"/>
              </w:rPr>
              <w:t xml:space="preserve">направлены: на организацию дополнительного профессионального образования медицинских работников </w:t>
            </w:r>
            <w:r w:rsidR="008B1933">
              <w:rPr>
                <w:sz w:val="24"/>
                <w:szCs w:val="24"/>
              </w:rPr>
              <w:t xml:space="preserve">               </w:t>
            </w:r>
            <w:r w:rsidRPr="00BE1DEB">
              <w:rPr>
                <w:sz w:val="24"/>
                <w:szCs w:val="24"/>
              </w:rPr>
              <w:t xml:space="preserve">по программам повышения квалификации в сумме 0,2 млн. рублей или 95,6 % от Плана; на приобретение медицинского оборудования </w:t>
            </w:r>
            <w:r w:rsidR="0072541F">
              <w:rPr>
                <w:sz w:val="24"/>
                <w:szCs w:val="24"/>
              </w:rPr>
              <w:t xml:space="preserve"> </w:t>
            </w:r>
            <w:r w:rsidRPr="00BE1DEB">
              <w:rPr>
                <w:sz w:val="24"/>
                <w:szCs w:val="24"/>
              </w:rPr>
              <w:t>в сумме 13,3 млн. рублей или 57,1 % от Плана; на проведение ремонта медицинского оборудования в сумме 26,1 млн. рублей или 74,5 % от Плана.</w:t>
            </w:r>
            <w:proofErr w:type="gramEnd"/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Исполнение по расходам </w:t>
            </w:r>
            <w:r w:rsidR="00133A51">
              <w:rPr>
                <w:sz w:val="24"/>
                <w:szCs w:val="24"/>
              </w:rPr>
              <w:t xml:space="preserve">                                  </w:t>
            </w:r>
            <w:r w:rsidRPr="00BE1DEB">
              <w:rPr>
                <w:sz w:val="24"/>
                <w:szCs w:val="24"/>
              </w:rPr>
              <w:t xml:space="preserve">на выполнение управленческих функций ТФОМС за 9 месяцев 2024 года составило 62,0 % к утвержденным областным законом назначениям или </w:t>
            </w:r>
            <w:r w:rsidR="00133A51">
              <w:rPr>
                <w:sz w:val="24"/>
                <w:szCs w:val="24"/>
              </w:rPr>
              <w:t xml:space="preserve">                      </w:t>
            </w:r>
            <w:r w:rsidRPr="00BE1DEB">
              <w:rPr>
                <w:sz w:val="24"/>
                <w:szCs w:val="24"/>
              </w:rPr>
              <w:t xml:space="preserve">97,7 млн. рублей, по сравнению </w:t>
            </w:r>
            <w:r w:rsidR="00133A51">
              <w:rPr>
                <w:sz w:val="24"/>
                <w:szCs w:val="24"/>
              </w:rPr>
              <w:t xml:space="preserve">                        </w:t>
            </w:r>
            <w:r w:rsidRPr="00BE1DEB">
              <w:rPr>
                <w:sz w:val="24"/>
                <w:szCs w:val="24"/>
              </w:rPr>
              <w:t xml:space="preserve">с аналогичным периодом 2023 года </w:t>
            </w:r>
            <w:r w:rsidRPr="00BE1DEB">
              <w:rPr>
                <w:sz w:val="24"/>
                <w:szCs w:val="24"/>
              </w:rPr>
              <w:lastRenderedPageBreak/>
              <w:t xml:space="preserve">данные расходы увеличились </w:t>
            </w:r>
            <w:r w:rsidR="008B1933">
              <w:rPr>
                <w:sz w:val="24"/>
                <w:szCs w:val="24"/>
              </w:rPr>
              <w:t xml:space="preserve">                                </w:t>
            </w:r>
            <w:r w:rsidRPr="00BE1DEB">
              <w:rPr>
                <w:sz w:val="24"/>
                <w:szCs w:val="24"/>
              </w:rPr>
              <w:t xml:space="preserve">на </w:t>
            </w:r>
            <w:r w:rsidR="008B1933">
              <w:rPr>
                <w:sz w:val="24"/>
                <w:szCs w:val="24"/>
              </w:rPr>
              <w:t xml:space="preserve"> </w:t>
            </w:r>
            <w:r w:rsidRPr="00BE1DEB">
              <w:rPr>
                <w:sz w:val="24"/>
                <w:szCs w:val="24"/>
              </w:rPr>
              <w:t>+4,3 млн. рублей  или на +4,6 %.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Средства нормированного страхового запаса ТФОМС за 9 месяцев 2024 года использованы в сумме </w:t>
            </w:r>
            <w:r w:rsidR="00133A51">
              <w:rPr>
                <w:sz w:val="24"/>
                <w:szCs w:val="24"/>
              </w:rPr>
              <w:t xml:space="preserve">                                  </w:t>
            </w:r>
            <w:r w:rsidRPr="00BE1DEB">
              <w:rPr>
                <w:sz w:val="24"/>
                <w:szCs w:val="24"/>
              </w:rPr>
              <w:t xml:space="preserve">1 401,8 млн. рублей или 53,9 % </w:t>
            </w:r>
            <w:r w:rsidR="008B1933">
              <w:rPr>
                <w:sz w:val="24"/>
                <w:szCs w:val="24"/>
              </w:rPr>
              <w:t xml:space="preserve">                           </w:t>
            </w:r>
            <w:r w:rsidRPr="00BE1DEB">
              <w:rPr>
                <w:sz w:val="24"/>
                <w:szCs w:val="24"/>
              </w:rPr>
              <w:t xml:space="preserve">от утвержденного размера, расходование средств нормированного страхового запаса территориального фонда осуществлялось на следующие цели, определенные областным законом </w:t>
            </w:r>
            <w:r w:rsidR="00133A51">
              <w:rPr>
                <w:sz w:val="24"/>
                <w:szCs w:val="24"/>
              </w:rPr>
              <w:t xml:space="preserve">                         </w:t>
            </w:r>
            <w:r w:rsidRPr="00BE1DEB">
              <w:rPr>
                <w:sz w:val="24"/>
                <w:szCs w:val="24"/>
              </w:rPr>
              <w:t>№ 40-4-ОЗ: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>- дополнительное финансовое обеспечение реализации территориальной программы ОМС в виде финансирования страховых медицинских организаций при недостатке финансовых средств на оплату медицинской помощи в размере 364,8 млн. рублей, в том числе за счет субвенции ФОМС – 363,8 млн. рублей, за счет прочих неналоговых поступлений – 0,9 млн. рублей;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- возмещение другим территориальным фондам ОМС затрат по оплате стоимости медицинской помощи, оказанной лицам, застрахованным </w:t>
            </w:r>
            <w:r w:rsidR="00133A51">
              <w:rPr>
                <w:sz w:val="24"/>
                <w:szCs w:val="24"/>
              </w:rPr>
              <w:t xml:space="preserve">                      </w:t>
            </w:r>
            <w:r w:rsidRPr="00BE1DEB">
              <w:rPr>
                <w:sz w:val="24"/>
                <w:szCs w:val="24"/>
              </w:rPr>
              <w:t xml:space="preserve">на территории Архангельской области, </w:t>
            </w:r>
            <w:r w:rsidR="00133A51">
              <w:rPr>
                <w:sz w:val="24"/>
                <w:szCs w:val="24"/>
              </w:rPr>
              <w:t xml:space="preserve">                       </w:t>
            </w:r>
            <w:r w:rsidRPr="00BE1DEB">
              <w:rPr>
                <w:sz w:val="24"/>
                <w:szCs w:val="24"/>
              </w:rPr>
              <w:t xml:space="preserve">за пределами территории страхования </w:t>
            </w:r>
            <w:r w:rsidR="00133A51">
              <w:rPr>
                <w:sz w:val="24"/>
                <w:szCs w:val="24"/>
              </w:rPr>
              <w:t xml:space="preserve">               </w:t>
            </w:r>
            <w:r w:rsidRPr="00BE1DEB">
              <w:rPr>
                <w:sz w:val="24"/>
                <w:szCs w:val="24"/>
              </w:rPr>
              <w:t>в объеме, предусмотренном базовой программой ОМС, в размере 654,6 млн. рублей;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- оплата стоимости медицинской помощи, оказанной медицинскими организациями, осуществляющими деятельность в сфере ОМС на территории Архангельской области, </w:t>
            </w:r>
            <w:r w:rsidRPr="00BE1DEB">
              <w:rPr>
                <w:sz w:val="24"/>
                <w:szCs w:val="24"/>
              </w:rPr>
              <w:lastRenderedPageBreak/>
              <w:t>лицам, застрахованным на территории других субъектов Российской Федерации, в размере 318,6 млн. рублей;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-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</w:t>
            </w:r>
            <w:r w:rsidR="000D0CF1">
              <w:rPr>
                <w:sz w:val="24"/>
                <w:szCs w:val="24"/>
              </w:rPr>
              <w:t xml:space="preserve">     </w:t>
            </w:r>
            <w:r w:rsidRPr="00BE1DEB">
              <w:rPr>
                <w:sz w:val="24"/>
                <w:szCs w:val="24"/>
              </w:rPr>
              <w:t xml:space="preserve">а также по приобретению и проведению ремонта медицинского оборудования, </w:t>
            </w:r>
            <w:r w:rsidR="000D0CF1">
              <w:rPr>
                <w:sz w:val="24"/>
                <w:szCs w:val="24"/>
              </w:rPr>
              <w:t xml:space="preserve">            </w:t>
            </w:r>
            <w:r w:rsidRPr="00BE1DEB">
              <w:rPr>
                <w:sz w:val="24"/>
                <w:szCs w:val="24"/>
              </w:rPr>
              <w:t>в размере 39,6 млн. рублей;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- </w:t>
            </w:r>
            <w:proofErr w:type="spellStart"/>
            <w:r w:rsidRPr="00BE1DEB">
              <w:rPr>
                <w:sz w:val="24"/>
                <w:szCs w:val="24"/>
              </w:rPr>
              <w:t>софинансирование</w:t>
            </w:r>
            <w:proofErr w:type="spellEnd"/>
            <w:r w:rsidRPr="00BE1DEB">
              <w:rPr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 в размере 24,2 млн. рублей;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В составе документов представлена оперативная информация о реализации территориальной программы государственных гарантий бесплатного оказания гражданам медицинской помощи в Архангельской области </w:t>
            </w:r>
            <w:r w:rsidR="00EF0F8F">
              <w:rPr>
                <w:sz w:val="24"/>
                <w:szCs w:val="24"/>
              </w:rPr>
              <w:t xml:space="preserve">                     </w:t>
            </w:r>
            <w:r w:rsidRPr="00BE1DEB">
              <w:rPr>
                <w:sz w:val="24"/>
                <w:szCs w:val="24"/>
              </w:rPr>
              <w:t xml:space="preserve">на 2024 год и плановый период 2025 </w:t>
            </w:r>
            <w:r w:rsidR="00EF0F8F">
              <w:rPr>
                <w:sz w:val="24"/>
                <w:szCs w:val="24"/>
              </w:rPr>
              <w:t xml:space="preserve">                     </w:t>
            </w:r>
            <w:r w:rsidRPr="00BE1DEB">
              <w:rPr>
                <w:sz w:val="24"/>
                <w:szCs w:val="24"/>
              </w:rPr>
              <w:t xml:space="preserve">и 2026 годов за 9 месяцев 2024 года. Основным направлением расходования средств бюджета ТФОМС является исполнение Территориальной программы государственных гарантий оказания гражданам Российской Федерации бесплатной медицинской помощи </w:t>
            </w:r>
            <w:r w:rsidR="000D0CF1">
              <w:rPr>
                <w:sz w:val="24"/>
                <w:szCs w:val="24"/>
              </w:rPr>
              <w:t xml:space="preserve">                    </w:t>
            </w:r>
            <w:r w:rsidRPr="00BE1DEB">
              <w:rPr>
                <w:sz w:val="24"/>
                <w:szCs w:val="24"/>
              </w:rPr>
              <w:t xml:space="preserve">на территории Архангельской области,                        которая утверждена постановлением Правительства Архангельской области                       от 27.12.2023 года № 1355-пп. В рамках территориальной программы госгарантий утверждена территориальная программа ОМС на 2024 год. 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lastRenderedPageBreak/>
              <w:t xml:space="preserve">За 9 месяцев 2024 года изменения </w:t>
            </w:r>
            <w:r w:rsidR="000D0CF1">
              <w:rPr>
                <w:sz w:val="24"/>
                <w:szCs w:val="24"/>
              </w:rPr>
              <w:t xml:space="preserve">                  </w:t>
            </w:r>
            <w:r w:rsidRPr="00BE1DEB">
              <w:rPr>
                <w:sz w:val="24"/>
                <w:szCs w:val="24"/>
              </w:rPr>
              <w:t xml:space="preserve">в территориальную программу госгарантий внесены постановлениями Правительства Архангельской области от 27.02.2024 года № 151-пп, от 1.04.2024 года № 247-пп, от 27.06.2024 года </w:t>
            </w:r>
            <w:r w:rsidR="00EF0F8F">
              <w:rPr>
                <w:sz w:val="24"/>
                <w:szCs w:val="24"/>
              </w:rPr>
              <w:t xml:space="preserve">                       </w:t>
            </w:r>
            <w:r w:rsidRPr="00BE1DEB">
              <w:rPr>
                <w:sz w:val="24"/>
                <w:szCs w:val="24"/>
              </w:rPr>
              <w:t xml:space="preserve">№ 479-пп,  от 25.07.2024 года № 571-пп </w:t>
            </w:r>
            <w:r w:rsidR="00EF0F8F">
              <w:rPr>
                <w:sz w:val="24"/>
                <w:szCs w:val="24"/>
              </w:rPr>
              <w:t xml:space="preserve">        </w:t>
            </w:r>
            <w:r w:rsidRPr="00BE1DEB">
              <w:rPr>
                <w:sz w:val="24"/>
                <w:szCs w:val="24"/>
              </w:rPr>
              <w:t>и от 29.08.2024 года № 680-пп.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Утвержденная стоимость территориальной программы государственных гарантий бесплатного оказания гражданам медицинской помощи  на 2024 год составляет </w:t>
            </w:r>
            <w:r w:rsidR="000D0CF1">
              <w:rPr>
                <w:sz w:val="24"/>
                <w:szCs w:val="24"/>
              </w:rPr>
              <w:t xml:space="preserve">                                </w:t>
            </w:r>
            <w:r w:rsidRPr="00BE1DEB">
              <w:rPr>
                <w:sz w:val="24"/>
                <w:szCs w:val="24"/>
              </w:rPr>
              <w:t xml:space="preserve">40 657,6 млн. рублей,  в том числе стоимость  территориальной программы обязательного медицинского страхования составляет 31 852,4 млн. рублей. </w:t>
            </w:r>
            <w:r w:rsidR="000D0CF1">
              <w:rPr>
                <w:sz w:val="24"/>
                <w:szCs w:val="24"/>
              </w:rPr>
              <w:t xml:space="preserve">                         </w:t>
            </w:r>
            <w:proofErr w:type="gramStart"/>
            <w:r w:rsidRPr="00BE1DEB">
              <w:rPr>
                <w:sz w:val="24"/>
                <w:szCs w:val="24"/>
              </w:rPr>
              <w:t>В целом, лечебными учреждениями области объемы медицинской помощи по видам медицинской помощи по территориальной программе ОМС выполнены за 9 месяцев текущего года от плановых значений на: по скорой медицинской помощи 68,4 %; по медицинской помощи в амбулаторных условиях:  с профилактической и иной целью 78,5 %, по проведению профилактических медицинских осмотров 65,6 %; по проведению диспансеризации 69,9 %;</w:t>
            </w:r>
            <w:proofErr w:type="gramEnd"/>
            <w:r w:rsidRPr="00BE1DEB">
              <w:rPr>
                <w:sz w:val="24"/>
                <w:szCs w:val="24"/>
              </w:rPr>
              <w:t xml:space="preserve"> по иным целям 81,9 %; по неотложной помощи 75,6 %; по обращениям в связи                                        с заболеваниями 69,5 % (в том числе при экстракорпоральном оплодотворении                  75,5 %; диспансерному наблюдению </w:t>
            </w:r>
            <w:r w:rsidR="000D0CF1">
              <w:rPr>
                <w:sz w:val="24"/>
                <w:szCs w:val="24"/>
              </w:rPr>
              <w:t xml:space="preserve">                           </w:t>
            </w:r>
            <w:r w:rsidRPr="00BE1DEB">
              <w:rPr>
                <w:sz w:val="24"/>
                <w:szCs w:val="24"/>
              </w:rPr>
              <w:t xml:space="preserve">60,2 %); </w:t>
            </w:r>
            <w:proofErr w:type="gramStart"/>
            <w:r w:rsidRPr="00BE1DEB">
              <w:rPr>
                <w:sz w:val="24"/>
                <w:szCs w:val="24"/>
              </w:rPr>
              <w:t xml:space="preserve">по проведению отдельных </w:t>
            </w:r>
            <w:r w:rsidRPr="00BE1DEB">
              <w:rPr>
                <w:sz w:val="24"/>
                <w:szCs w:val="24"/>
              </w:rPr>
              <w:lastRenderedPageBreak/>
              <w:t xml:space="preserve">диагностических (лабораторных) исследований (в том числе: компьютерная томография 90,5 %, магнитно-резонансная томография </w:t>
            </w:r>
            <w:r w:rsidR="000D0CF1">
              <w:rPr>
                <w:sz w:val="24"/>
                <w:szCs w:val="24"/>
              </w:rPr>
              <w:t xml:space="preserve">                    </w:t>
            </w:r>
            <w:r w:rsidRPr="00BE1DEB">
              <w:rPr>
                <w:sz w:val="24"/>
                <w:szCs w:val="24"/>
              </w:rPr>
              <w:t xml:space="preserve">83,5 %, ультразвуковое исследование </w:t>
            </w:r>
            <w:proofErr w:type="spellStart"/>
            <w:r w:rsidRPr="00BE1DEB">
              <w:rPr>
                <w:sz w:val="24"/>
                <w:szCs w:val="24"/>
              </w:rPr>
              <w:t>сердечно-сосудистой</w:t>
            </w:r>
            <w:proofErr w:type="spellEnd"/>
            <w:r w:rsidRPr="00BE1DEB">
              <w:rPr>
                <w:sz w:val="24"/>
                <w:szCs w:val="24"/>
              </w:rPr>
              <w:t xml:space="preserve"> системы 80,9 %, эндоскопическое диагностическое исследование 75,6 %, молекулярно-генетические исследования с целью диагностики онкологических заболеваний 83,4 %, </w:t>
            </w:r>
            <w:proofErr w:type="spellStart"/>
            <w:r w:rsidRPr="00BE1DEB">
              <w:rPr>
                <w:sz w:val="24"/>
                <w:szCs w:val="24"/>
              </w:rPr>
              <w:t>патолого-анатомические</w:t>
            </w:r>
            <w:proofErr w:type="spellEnd"/>
            <w:r w:rsidRPr="00BE1DEB">
              <w:rPr>
                <w:sz w:val="24"/>
                <w:szCs w:val="24"/>
              </w:rPr>
              <w:t xml:space="preserve"> исследования </w:t>
            </w:r>
            <w:proofErr w:type="spellStart"/>
            <w:r w:rsidRPr="00BE1DEB">
              <w:rPr>
                <w:sz w:val="24"/>
                <w:szCs w:val="24"/>
              </w:rPr>
              <w:t>биопсийного</w:t>
            </w:r>
            <w:proofErr w:type="spellEnd"/>
            <w:r w:rsidRPr="00BE1DEB">
              <w:rPr>
                <w:sz w:val="24"/>
                <w:szCs w:val="24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82,7 %, тестирование </w:t>
            </w:r>
            <w:r w:rsidR="00E54F6C">
              <w:rPr>
                <w:sz w:val="24"/>
                <w:szCs w:val="24"/>
              </w:rPr>
              <w:t xml:space="preserve">                                </w:t>
            </w:r>
            <w:r w:rsidRPr="00BE1DEB">
              <w:rPr>
                <w:sz w:val="24"/>
                <w:szCs w:val="24"/>
              </w:rPr>
              <w:t xml:space="preserve">на выявление новой </w:t>
            </w:r>
            <w:proofErr w:type="spellStart"/>
            <w:r w:rsidRPr="00BE1DEB">
              <w:rPr>
                <w:sz w:val="24"/>
                <w:szCs w:val="24"/>
              </w:rPr>
              <w:t>коронавирусной</w:t>
            </w:r>
            <w:proofErr w:type="spellEnd"/>
            <w:r w:rsidRPr="00BE1DEB">
              <w:rPr>
                <w:sz w:val="24"/>
                <w:szCs w:val="24"/>
              </w:rPr>
              <w:t xml:space="preserve"> инфекции (COVID-19) 24,2 %);</w:t>
            </w:r>
            <w:proofErr w:type="gramEnd"/>
            <w:r w:rsidRPr="00BE1DEB">
              <w:rPr>
                <w:sz w:val="24"/>
                <w:szCs w:val="24"/>
              </w:rPr>
              <w:t xml:space="preserve">  </w:t>
            </w:r>
            <w:r w:rsidR="00EF0F8F">
              <w:rPr>
                <w:sz w:val="24"/>
                <w:szCs w:val="24"/>
              </w:rPr>
              <w:t xml:space="preserve">                               </w:t>
            </w:r>
            <w:r w:rsidRPr="00BE1DEB">
              <w:rPr>
                <w:sz w:val="24"/>
                <w:szCs w:val="24"/>
              </w:rPr>
              <w:t>по медицинской помощи в условиях дневных стационаров: по профилю «онкология» 86,7 %, при экстракорпоральном оплодотворении 54,5 %, при оказании медицинской помощи больным гепатитом</w:t>
            </w:r>
            <w:proofErr w:type="gramStart"/>
            <w:r w:rsidRPr="00BE1DEB">
              <w:rPr>
                <w:sz w:val="24"/>
                <w:szCs w:val="24"/>
              </w:rPr>
              <w:t xml:space="preserve"> С</w:t>
            </w:r>
            <w:proofErr w:type="gramEnd"/>
            <w:r w:rsidRPr="00BE1DEB">
              <w:rPr>
                <w:sz w:val="24"/>
                <w:szCs w:val="24"/>
              </w:rPr>
              <w:t xml:space="preserve"> – 50,5 %; по медицинской помощи в стационарных условиях: по профилю «онкология» </w:t>
            </w:r>
            <w:r w:rsidR="00EF0F8F">
              <w:rPr>
                <w:sz w:val="24"/>
                <w:szCs w:val="24"/>
              </w:rPr>
              <w:t xml:space="preserve">                 </w:t>
            </w:r>
            <w:r w:rsidRPr="00BE1DEB">
              <w:rPr>
                <w:sz w:val="24"/>
                <w:szCs w:val="24"/>
              </w:rPr>
              <w:t xml:space="preserve">66,3 %, высокотехнологическая медицинская помощь 76,9 %; </w:t>
            </w:r>
            <w:r w:rsidR="00EF0F8F">
              <w:rPr>
                <w:sz w:val="24"/>
                <w:szCs w:val="24"/>
              </w:rPr>
              <w:t xml:space="preserve">                             </w:t>
            </w:r>
            <w:r w:rsidRPr="00BE1DEB">
              <w:rPr>
                <w:sz w:val="24"/>
                <w:szCs w:val="24"/>
              </w:rPr>
              <w:t xml:space="preserve">по медицинской реабилитации: </w:t>
            </w:r>
            <w:r w:rsidR="00EF0F8F">
              <w:rPr>
                <w:sz w:val="24"/>
                <w:szCs w:val="24"/>
              </w:rPr>
              <w:t xml:space="preserve">                             </w:t>
            </w:r>
            <w:r w:rsidRPr="00BE1DEB">
              <w:rPr>
                <w:sz w:val="24"/>
                <w:szCs w:val="24"/>
              </w:rPr>
              <w:t xml:space="preserve">в амбулаторных условиях 71,2 %, </w:t>
            </w:r>
            <w:r w:rsidR="00EF0F8F">
              <w:rPr>
                <w:sz w:val="24"/>
                <w:szCs w:val="24"/>
              </w:rPr>
              <w:t xml:space="preserve">                      </w:t>
            </w:r>
            <w:r w:rsidRPr="00BE1DEB">
              <w:rPr>
                <w:sz w:val="24"/>
                <w:szCs w:val="24"/>
              </w:rPr>
              <w:t>в условиях дневных стационаров 76,5 %, в условиях круглосуточного стационара 72,4 %.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Согласно заключению контрольно-счетной палаты Архангельской области </w:t>
            </w:r>
            <w:r w:rsidRPr="00BE1DEB">
              <w:rPr>
                <w:sz w:val="24"/>
                <w:szCs w:val="24"/>
              </w:rPr>
              <w:lastRenderedPageBreak/>
              <w:t xml:space="preserve">отмечается не высокое выполнение объемов медицинской помощи: 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ab/>
              <w:t>по посещениям школы для больных сахарным диабетом (60,87%) обусловлено кадровым дефицитом врачей-эндокринологов, к концу года ожидается исполнение плановых значений в полном объеме;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ab/>
            </w:r>
            <w:proofErr w:type="gramStart"/>
            <w:r w:rsidRPr="00BE1DEB">
              <w:rPr>
                <w:sz w:val="24"/>
                <w:szCs w:val="24"/>
              </w:rPr>
              <w:t xml:space="preserve">по диспансеризации для оценки репродуктивного здоровья женщин </w:t>
            </w:r>
            <w:r w:rsidR="000D0CF1">
              <w:rPr>
                <w:sz w:val="24"/>
                <w:szCs w:val="24"/>
              </w:rPr>
              <w:t xml:space="preserve">                         </w:t>
            </w:r>
            <w:r w:rsidRPr="00BE1DEB">
              <w:rPr>
                <w:sz w:val="24"/>
                <w:szCs w:val="24"/>
              </w:rPr>
              <w:t xml:space="preserve">и мужчин (16,33%), связано с введением данного вида медицинской помощи </w:t>
            </w:r>
            <w:r w:rsidR="000D0CF1">
              <w:rPr>
                <w:sz w:val="24"/>
                <w:szCs w:val="24"/>
              </w:rPr>
              <w:t xml:space="preserve">                         </w:t>
            </w:r>
            <w:r w:rsidRPr="00BE1DEB">
              <w:rPr>
                <w:sz w:val="24"/>
                <w:szCs w:val="24"/>
              </w:rPr>
              <w:t xml:space="preserve">в территориальную программу ОМС </w:t>
            </w:r>
            <w:r w:rsidR="000D0CF1">
              <w:rPr>
                <w:sz w:val="24"/>
                <w:szCs w:val="24"/>
              </w:rPr>
              <w:t xml:space="preserve">                        </w:t>
            </w:r>
            <w:r w:rsidRPr="00BE1DEB">
              <w:rPr>
                <w:sz w:val="24"/>
                <w:szCs w:val="24"/>
              </w:rPr>
              <w:t xml:space="preserve">во 2 квартале 2024 года и утверждением Комиссией соответствующего тарифа </w:t>
            </w:r>
            <w:r w:rsidR="000D0CF1">
              <w:rPr>
                <w:sz w:val="24"/>
                <w:szCs w:val="24"/>
              </w:rPr>
              <w:t xml:space="preserve">                 </w:t>
            </w:r>
            <w:r w:rsidRPr="00BE1DEB">
              <w:rPr>
                <w:sz w:val="24"/>
                <w:szCs w:val="24"/>
              </w:rPr>
              <w:t xml:space="preserve">с 01.07.2024, после настройки медицинских информационных систем медицинские организации стали выставлять счета с августа 2024 года, </w:t>
            </w:r>
            <w:r w:rsidR="00EF0F8F">
              <w:rPr>
                <w:sz w:val="24"/>
                <w:szCs w:val="24"/>
              </w:rPr>
              <w:t xml:space="preserve">                    </w:t>
            </w:r>
            <w:r w:rsidRPr="00BE1DEB">
              <w:rPr>
                <w:sz w:val="24"/>
                <w:szCs w:val="24"/>
              </w:rPr>
              <w:t>до 01.07.2024 оказанная медицинская помощь по данному виду диспансеризации предъявлялась большинством медицинских организаций</w:t>
            </w:r>
            <w:proofErr w:type="gramEnd"/>
            <w:r w:rsidRPr="00BE1DEB">
              <w:rPr>
                <w:sz w:val="24"/>
                <w:szCs w:val="24"/>
              </w:rPr>
              <w:t xml:space="preserve"> как обращения по заболеванию, </w:t>
            </w:r>
            <w:r w:rsidR="000D0CF1">
              <w:rPr>
                <w:sz w:val="24"/>
                <w:szCs w:val="24"/>
              </w:rPr>
              <w:t xml:space="preserve">                       </w:t>
            </w:r>
            <w:r w:rsidRPr="00BE1DEB">
              <w:rPr>
                <w:sz w:val="24"/>
                <w:szCs w:val="24"/>
              </w:rPr>
              <w:t>за 1 полугодие текущего года выполнение составляло 1,09%, прогнозируется не достижение показателей выполнения объемов за год, при этом отмечается положительная динамика по предъявлению реестров счетов в сентябре-октябре 2024 года;</w:t>
            </w:r>
          </w:p>
          <w:p w:rsidR="00BE1DEB" w:rsidRPr="00BE1DEB" w:rsidRDefault="00BE1DEB" w:rsidP="00604144">
            <w:pPr>
              <w:pStyle w:val="a3"/>
              <w:ind w:firstLine="317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по тестированию на выявление COVID-19 (24,2%), в связи с снижением случаев заболеваний новой </w:t>
            </w:r>
            <w:proofErr w:type="spellStart"/>
            <w:r w:rsidRPr="00BE1DEB">
              <w:rPr>
                <w:sz w:val="24"/>
                <w:szCs w:val="24"/>
              </w:rPr>
              <w:t>коронавирусной</w:t>
            </w:r>
            <w:proofErr w:type="spellEnd"/>
            <w:r w:rsidRPr="00BE1DEB">
              <w:rPr>
                <w:sz w:val="24"/>
                <w:szCs w:val="24"/>
              </w:rPr>
              <w:t xml:space="preserve"> инфекцией (COVID-19) и </w:t>
            </w:r>
            <w:proofErr w:type="spellStart"/>
            <w:r w:rsidRPr="00BE1DEB">
              <w:rPr>
                <w:sz w:val="24"/>
                <w:szCs w:val="24"/>
              </w:rPr>
              <w:t>востребованностью</w:t>
            </w:r>
            <w:proofErr w:type="spellEnd"/>
            <w:r w:rsidRPr="00BE1DEB">
              <w:rPr>
                <w:sz w:val="24"/>
                <w:szCs w:val="24"/>
              </w:rPr>
              <w:t xml:space="preserve"> в применении </w:t>
            </w:r>
            <w:r w:rsidRPr="00BE1DEB">
              <w:rPr>
                <w:sz w:val="24"/>
                <w:szCs w:val="24"/>
              </w:rPr>
              <w:lastRenderedPageBreak/>
              <w:t xml:space="preserve">такого вида диагностического исследования; 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по лечению в условиях дневного стационара при экстракорпоральном оплодотворении (54,53%) и при оказании медицинской помощи больным </w:t>
            </w:r>
            <w:r w:rsidR="00EF0F8F">
              <w:rPr>
                <w:sz w:val="24"/>
                <w:szCs w:val="24"/>
              </w:rPr>
              <w:t xml:space="preserve">                              </w:t>
            </w:r>
            <w:r w:rsidRPr="00BE1DEB">
              <w:rPr>
                <w:sz w:val="24"/>
                <w:szCs w:val="24"/>
              </w:rPr>
              <w:t>с гепатитом</w:t>
            </w:r>
            <w:proofErr w:type="gramStart"/>
            <w:r w:rsidRPr="00BE1DEB">
              <w:rPr>
                <w:sz w:val="24"/>
                <w:szCs w:val="24"/>
              </w:rPr>
              <w:t xml:space="preserve"> С</w:t>
            </w:r>
            <w:proofErr w:type="gramEnd"/>
            <w:r w:rsidRPr="00BE1DEB">
              <w:rPr>
                <w:sz w:val="24"/>
                <w:szCs w:val="24"/>
              </w:rPr>
              <w:t xml:space="preserve"> (50,05%), что связано, с тем, что реальная потребность в объемах медицинской помощи по ЭКО ниже запланированной и с трудностями со стороны поставщиков при поставке лекарственных препаратов, необходимых для проведения лекарственной терапии. 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ab/>
              <w:t xml:space="preserve">Выполнение объемов: медицинской помощи составляет </w:t>
            </w:r>
            <w:r w:rsidR="00604144">
              <w:rPr>
                <w:sz w:val="24"/>
                <w:szCs w:val="24"/>
              </w:rPr>
              <w:t xml:space="preserve">                        </w:t>
            </w:r>
            <w:r w:rsidRPr="00BE1DEB">
              <w:rPr>
                <w:sz w:val="24"/>
                <w:szCs w:val="24"/>
              </w:rPr>
              <w:t>от 16,33% до 86,71% (за 9 месяцев 2023 года от 33,33% до 94,2%), диагностических исследований от 24,2% до 90,46% (</w:t>
            </w:r>
            <w:proofErr w:type="gramStart"/>
            <w:r w:rsidRPr="00BE1DEB">
              <w:rPr>
                <w:sz w:val="24"/>
                <w:szCs w:val="24"/>
              </w:rPr>
              <w:t>за</w:t>
            </w:r>
            <w:proofErr w:type="gramEnd"/>
            <w:r w:rsidRPr="00BE1DEB">
              <w:rPr>
                <w:sz w:val="24"/>
                <w:szCs w:val="24"/>
              </w:rPr>
              <w:t xml:space="preserve"> 9 месяцев 2023 года от 58,2% до 79,88%). 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>По итогам работы за девять месяцев 2024 года бюджет ТФОМС исполнен                   с превышением доходов над расходами в сумме 1 368,3 млн. рублей.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BE1DEB">
              <w:rPr>
                <w:sz w:val="24"/>
                <w:szCs w:val="24"/>
              </w:rPr>
              <w:t xml:space="preserve">На 1 октября 2024 года остаток средств бюджета территориального фонда  составили 2 431,8 млн. рублей, </w:t>
            </w:r>
            <w:r w:rsidR="00EF0F8F">
              <w:rPr>
                <w:sz w:val="24"/>
                <w:szCs w:val="24"/>
              </w:rPr>
              <w:t xml:space="preserve">                 </w:t>
            </w:r>
            <w:r w:rsidRPr="00BE1DEB">
              <w:rPr>
                <w:sz w:val="24"/>
                <w:szCs w:val="24"/>
              </w:rPr>
              <w:t xml:space="preserve">в том числе: субвенции Федерального фонда ОМС – 2 318,4 млн. рублей, </w:t>
            </w:r>
            <w:r w:rsidR="00EF0F8F">
              <w:rPr>
                <w:sz w:val="24"/>
                <w:szCs w:val="24"/>
              </w:rPr>
              <w:t xml:space="preserve">                   </w:t>
            </w:r>
            <w:r w:rsidRPr="00BE1DEB">
              <w:rPr>
                <w:sz w:val="24"/>
                <w:szCs w:val="24"/>
              </w:rPr>
              <w:t xml:space="preserve">на дополнительное финансовое обеспечение организации обязательного медицинского страхования 0,02 млн. рублей, средств прошлых лет, возвращенных медицинскими организациями и страховыми медицинскими организациями </w:t>
            </w:r>
            <w:r w:rsidR="00EF0F8F">
              <w:rPr>
                <w:sz w:val="24"/>
                <w:szCs w:val="24"/>
              </w:rPr>
              <w:t xml:space="preserve">                            </w:t>
            </w:r>
            <w:r w:rsidRPr="00BE1DEB">
              <w:rPr>
                <w:sz w:val="24"/>
                <w:szCs w:val="24"/>
              </w:rPr>
              <w:lastRenderedPageBreak/>
              <w:t>0,3 млн. рублей, межбюджетных трансфертов из бюджетов территориальных фондов ОМС других субъектов Российской</w:t>
            </w:r>
            <w:proofErr w:type="gramEnd"/>
            <w:r w:rsidRPr="00BE1DEB">
              <w:rPr>
                <w:sz w:val="24"/>
                <w:szCs w:val="24"/>
              </w:rPr>
              <w:t xml:space="preserve"> </w:t>
            </w:r>
            <w:proofErr w:type="gramStart"/>
            <w:r w:rsidRPr="00BE1DEB">
              <w:rPr>
                <w:sz w:val="24"/>
                <w:szCs w:val="24"/>
              </w:rPr>
              <w:t xml:space="preserve">Федерации                                   48,0 млн. рублей, на </w:t>
            </w:r>
            <w:proofErr w:type="spellStart"/>
            <w:r w:rsidRPr="00BE1DEB">
              <w:rPr>
                <w:sz w:val="24"/>
                <w:szCs w:val="24"/>
              </w:rPr>
              <w:t>софинансирование</w:t>
            </w:r>
            <w:proofErr w:type="spellEnd"/>
            <w:r w:rsidRPr="00BE1DEB">
              <w:rPr>
                <w:sz w:val="24"/>
                <w:szCs w:val="24"/>
              </w:rPr>
              <w:t xml:space="preserve"> расходов медицинских организаций  на оплату труда врачей и среднего медицинского персонала 26,2 млн. рублей,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 w:rsidR="00604144">
              <w:rPr>
                <w:sz w:val="24"/>
                <w:szCs w:val="24"/>
              </w:rPr>
              <w:t xml:space="preserve">                                     </w:t>
            </w:r>
            <w:r w:rsidRPr="00BE1DEB">
              <w:rPr>
                <w:sz w:val="24"/>
                <w:szCs w:val="24"/>
              </w:rPr>
              <w:t>и профилактических медицинских осмотров населения 0,0001 млн. рублей, на финансовое обеспечение мероприятий по организации дополнительного профессионального образования медицинских работников  по программам повышения</w:t>
            </w:r>
            <w:proofErr w:type="gramEnd"/>
            <w:r w:rsidRPr="00BE1DEB">
              <w:rPr>
                <w:sz w:val="24"/>
                <w:szCs w:val="24"/>
              </w:rPr>
              <w:t xml:space="preserve"> квалификации, а также по приобретению и проведению ремонта медицинского оборудования 38,6 млн. рублей, доходы от возврата остатков средств на осуществление единовременных выплат медицинским работникам прошлых лет 0,2 млн. рублей.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>На отчет поступило заключение контрольно-счетной палаты Архангельской области, в котором отмечается следующее: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низкая эффективность использования средств нормированного страхового запаса бюджета территориального фонда обязательного </w:t>
            </w:r>
            <w:r w:rsidRPr="00BE1DEB">
              <w:rPr>
                <w:sz w:val="24"/>
                <w:szCs w:val="24"/>
              </w:rPr>
              <w:lastRenderedPageBreak/>
              <w:t xml:space="preserve">медицинского страхования, предназначенных на цели </w:t>
            </w:r>
            <w:proofErr w:type="spellStart"/>
            <w:r w:rsidRPr="00BE1DEB">
              <w:rPr>
                <w:sz w:val="24"/>
                <w:szCs w:val="24"/>
              </w:rPr>
              <w:t>софинансирования</w:t>
            </w:r>
            <w:proofErr w:type="spellEnd"/>
            <w:r w:rsidRPr="00BE1DEB">
              <w:rPr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персонала, а также наличие рисков неполного освоения в 2024 году средств, и их возврата в бюджет ФФОМС;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>наличие высоких рисков неполного освоения в 2024 году средств, предусмотренных в бюджете ТФОМС на финансовое обеспечение мероприятий                       по организации дополнительного профессионального образования медицинских работников по программам повышения квалификации, а также по приобретению  и проведению ремонта медицинского оборудования;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по итогам 9 месяцев 2024 года сохраняется тенденция по невыполнению плановых показателей объема медицинской помощи по посещениям школы  для больных сахарным диабетом, по диспансеризации для оценки репродуктивного здоровья женщин </w:t>
            </w:r>
            <w:r w:rsidR="001C42F5">
              <w:rPr>
                <w:sz w:val="24"/>
                <w:szCs w:val="24"/>
              </w:rPr>
              <w:t xml:space="preserve">                           </w:t>
            </w:r>
            <w:r w:rsidRPr="00BE1DEB">
              <w:rPr>
                <w:sz w:val="24"/>
                <w:szCs w:val="24"/>
              </w:rPr>
              <w:t xml:space="preserve">и мужчин, по отдельным видам диагностических исследований                  и лечения в условиях дневного стационара, в том числе в связи </w:t>
            </w:r>
            <w:r w:rsidR="00EF0F8F">
              <w:rPr>
                <w:sz w:val="24"/>
                <w:szCs w:val="24"/>
              </w:rPr>
              <w:t xml:space="preserve">                            </w:t>
            </w:r>
            <w:r w:rsidRPr="00BE1DEB">
              <w:rPr>
                <w:sz w:val="24"/>
                <w:szCs w:val="24"/>
              </w:rPr>
              <w:t xml:space="preserve">с кадровым дефицитом. Требуется дополнительный анализ с целью выявления причин и условий, способствующих невыполнению плановых значений со стороны министерства здравоохранения Архангельской области </w:t>
            </w:r>
            <w:r w:rsidR="00EF0F8F">
              <w:rPr>
                <w:sz w:val="24"/>
                <w:szCs w:val="24"/>
              </w:rPr>
              <w:t xml:space="preserve">                                                </w:t>
            </w:r>
            <w:r w:rsidRPr="00BE1DEB">
              <w:rPr>
                <w:sz w:val="24"/>
                <w:szCs w:val="24"/>
              </w:rPr>
              <w:lastRenderedPageBreak/>
              <w:t>и территориального фонда обязательного медицинского страхования Архангельской области;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Кроме того, контрольно-счетная палата Архангельской области рекомендует усилить контроль </w:t>
            </w:r>
            <w:r w:rsidR="001C42F5">
              <w:rPr>
                <w:sz w:val="24"/>
                <w:szCs w:val="24"/>
              </w:rPr>
              <w:t xml:space="preserve">                              </w:t>
            </w:r>
            <w:r w:rsidRPr="00BE1DEB">
              <w:rPr>
                <w:sz w:val="24"/>
                <w:szCs w:val="24"/>
              </w:rPr>
              <w:t>со стороны министерства здравоохранения Архангельской области и территориального фонда обязательного медицинского страхования Архангельской области: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BE1DEB">
              <w:rPr>
                <w:sz w:val="24"/>
                <w:szCs w:val="24"/>
              </w:rPr>
              <w:t xml:space="preserve">за использованием средств нормированного страхового запаса, предусмотренных в бюджете территориального фонда обязательного медицинского страхования </w:t>
            </w:r>
            <w:r w:rsidR="001C42F5">
              <w:rPr>
                <w:sz w:val="24"/>
                <w:szCs w:val="24"/>
              </w:rPr>
              <w:t xml:space="preserve">                                  </w:t>
            </w:r>
            <w:r w:rsidRPr="00BE1DEB">
              <w:rPr>
                <w:sz w:val="24"/>
                <w:szCs w:val="24"/>
              </w:rPr>
              <w:t xml:space="preserve">на </w:t>
            </w:r>
            <w:proofErr w:type="spellStart"/>
            <w:r w:rsidRPr="00BE1DEB">
              <w:rPr>
                <w:sz w:val="24"/>
                <w:szCs w:val="24"/>
              </w:rPr>
              <w:t>софинансирование</w:t>
            </w:r>
            <w:proofErr w:type="spellEnd"/>
            <w:r w:rsidRPr="00BE1DEB">
              <w:rPr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персонала, на финансовое обеспечение мероприятий по организации дополнительного профессионального образования медицинских работников </w:t>
            </w:r>
            <w:r w:rsidR="001C42F5">
              <w:rPr>
                <w:sz w:val="24"/>
                <w:szCs w:val="24"/>
              </w:rPr>
              <w:t xml:space="preserve">               </w:t>
            </w:r>
            <w:r w:rsidRPr="00BE1DEB">
              <w:rPr>
                <w:sz w:val="24"/>
                <w:szCs w:val="24"/>
              </w:rPr>
              <w:t>по программам повышения квалификации, а также по приобретению и проведению ремонта медицинского оборудования;</w:t>
            </w:r>
            <w:proofErr w:type="gramEnd"/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за сокращением медицинскими организациями просроченной дебиторской и кредиторской задолженности, так как проводимые мероприятия по урегулированию просроченной задолженности </w:t>
            </w:r>
            <w:r w:rsidR="001C42F5">
              <w:rPr>
                <w:sz w:val="24"/>
                <w:szCs w:val="24"/>
              </w:rPr>
              <w:t xml:space="preserve">                              </w:t>
            </w:r>
            <w:r w:rsidRPr="00BE1DEB">
              <w:rPr>
                <w:sz w:val="24"/>
                <w:szCs w:val="24"/>
              </w:rPr>
              <w:t>не приводят к должному результату.</w:t>
            </w:r>
          </w:p>
          <w:p w:rsidR="00BE1DEB" w:rsidRPr="00BE1DE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BE1DEB">
              <w:rPr>
                <w:sz w:val="24"/>
                <w:szCs w:val="24"/>
              </w:rPr>
              <w:t xml:space="preserve">Согласно заключения контрольно-счетной палаты Архангельской области                      </w:t>
            </w:r>
            <w:r w:rsidRPr="00BE1DEB">
              <w:rPr>
                <w:sz w:val="24"/>
                <w:szCs w:val="24"/>
              </w:rPr>
              <w:lastRenderedPageBreak/>
              <w:t xml:space="preserve">об исполнении бюджета территориального фонда обязательного медицинского страхования Архангельской области за 9 месяцев </w:t>
            </w:r>
            <w:r w:rsidR="001C42F5">
              <w:rPr>
                <w:sz w:val="24"/>
                <w:szCs w:val="24"/>
              </w:rPr>
              <w:t xml:space="preserve">      </w:t>
            </w:r>
            <w:r w:rsidRPr="00BE1DEB">
              <w:rPr>
                <w:sz w:val="24"/>
                <w:szCs w:val="24"/>
              </w:rPr>
              <w:t>2024 года в соответствии с данными программного комплекса «</w:t>
            </w:r>
            <w:proofErr w:type="spellStart"/>
            <w:r w:rsidRPr="00BE1DEB">
              <w:rPr>
                <w:sz w:val="24"/>
                <w:szCs w:val="24"/>
              </w:rPr>
              <w:t>Свод-СМАРТ</w:t>
            </w:r>
            <w:proofErr w:type="spellEnd"/>
            <w:r w:rsidRPr="00BE1DEB">
              <w:rPr>
                <w:sz w:val="24"/>
                <w:szCs w:val="24"/>
              </w:rPr>
              <w:t xml:space="preserve">» по состоянию на 01.10.2024 года кредиторская задолженность медицинских организаций, подведомственных министерству, </w:t>
            </w:r>
            <w:r w:rsidR="001C42F5">
              <w:rPr>
                <w:sz w:val="24"/>
                <w:szCs w:val="24"/>
              </w:rPr>
              <w:t xml:space="preserve">                     </w:t>
            </w:r>
            <w:r w:rsidRPr="00BE1DEB">
              <w:rPr>
                <w:sz w:val="24"/>
                <w:szCs w:val="24"/>
              </w:rPr>
              <w:t xml:space="preserve">по средствам ОМС составила </w:t>
            </w:r>
            <w:r w:rsidR="001C42F5">
              <w:rPr>
                <w:sz w:val="24"/>
                <w:szCs w:val="24"/>
              </w:rPr>
              <w:t xml:space="preserve">                       </w:t>
            </w:r>
            <w:r w:rsidRPr="00BE1DEB">
              <w:rPr>
                <w:sz w:val="24"/>
                <w:szCs w:val="24"/>
              </w:rPr>
              <w:t xml:space="preserve">3 262,1 млн. рублей, в том числе просроченная 213,9 млн. рублей или </w:t>
            </w:r>
            <w:r w:rsidR="004E2256">
              <w:rPr>
                <w:sz w:val="24"/>
                <w:szCs w:val="24"/>
              </w:rPr>
              <w:t xml:space="preserve">                      </w:t>
            </w:r>
            <w:r w:rsidRPr="00BE1DEB">
              <w:rPr>
                <w:sz w:val="24"/>
                <w:szCs w:val="24"/>
              </w:rPr>
              <w:t>6,6 % от общей суммы, а</w:t>
            </w:r>
            <w:proofErr w:type="gramEnd"/>
            <w:r w:rsidRPr="00BE1DEB">
              <w:rPr>
                <w:sz w:val="24"/>
                <w:szCs w:val="24"/>
              </w:rPr>
              <w:t xml:space="preserve"> также                                по состоянию на 01.10.2024 года дебиторская задолженность медицинских организаций, подведомственных министерству, составила 797,7 млн. рублей, в том числе просроченная </w:t>
            </w:r>
            <w:r w:rsidR="001C42F5">
              <w:rPr>
                <w:sz w:val="24"/>
                <w:szCs w:val="24"/>
              </w:rPr>
              <w:t xml:space="preserve">                 </w:t>
            </w:r>
            <w:r w:rsidRPr="00BE1DEB">
              <w:rPr>
                <w:sz w:val="24"/>
                <w:szCs w:val="24"/>
              </w:rPr>
              <w:t>1,564 млн. рублей или 0,2% от общей суммы.</w:t>
            </w:r>
          </w:p>
          <w:p w:rsidR="00A54FAB" w:rsidRDefault="00BE1DEB" w:rsidP="00BE1DEB">
            <w:pPr>
              <w:pStyle w:val="a3"/>
              <w:ind w:firstLine="459"/>
              <w:rPr>
                <w:sz w:val="24"/>
                <w:szCs w:val="24"/>
              </w:rPr>
            </w:pPr>
            <w:r w:rsidRPr="00BE1DEB">
              <w:rPr>
                <w:sz w:val="24"/>
                <w:szCs w:val="24"/>
              </w:rPr>
              <w:t xml:space="preserve">Контрольно-счетная палата Архангельской области полагает возможным рассмотрение отчета </w:t>
            </w:r>
            <w:r w:rsidR="008825DA">
              <w:rPr>
                <w:sz w:val="24"/>
                <w:szCs w:val="24"/>
              </w:rPr>
              <w:t xml:space="preserve">                    </w:t>
            </w:r>
            <w:r w:rsidRPr="00BE1DEB">
              <w:rPr>
                <w:sz w:val="24"/>
                <w:szCs w:val="24"/>
              </w:rPr>
              <w:t>об исполнении бюджета территориального фонда обязательного медицинского страхования за 9 месяцев 2024 года на сессии Архангельского областного Собрания депутатов.</w:t>
            </w:r>
          </w:p>
          <w:p w:rsidR="008825DA" w:rsidRPr="00C17841" w:rsidRDefault="008825DA" w:rsidP="00BE1DEB">
            <w:pPr>
              <w:pStyle w:val="a3"/>
              <w:ind w:firstLine="45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233E" w:rsidRDefault="00A3375E" w:rsidP="00146568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E54F6C" w:rsidRPr="00E54F6C" w:rsidRDefault="00E54F6C" w:rsidP="00744ACA">
            <w:pPr>
              <w:ind w:firstLine="317"/>
              <w:jc w:val="both"/>
            </w:pPr>
            <w:proofErr w:type="gramStart"/>
            <w:r w:rsidRPr="00E54F6C">
              <w:t>Комитет по вопросам бюджета, экономики, финансовой</w:t>
            </w:r>
            <w:r w:rsidR="00744ACA">
              <w:t xml:space="preserve"> </w:t>
            </w:r>
            <w:r w:rsidRPr="00E54F6C">
              <w:t>и налоговой политике рекоменд</w:t>
            </w:r>
            <w:r w:rsidR="00A74654">
              <w:t>овал</w:t>
            </w:r>
            <w:r w:rsidRPr="00E54F6C">
              <w:t xml:space="preserve"> депутатам областного</w:t>
            </w:r>
            <w:r w:rsidR="00A74654">
              <w:t xml:space="preserve"> </w:t>
            </w:r>
            <w:r w:rsidRPr="00E54F6C">
              <w:t xml:space="preserve">Собрания депутатов Отчет об исполнении бюджета территориального фонда обязательного медицинского страхования Архангельской области </w:t>
            </w:r>
            <w:r w:rsidR="00744ACA">
              <w:t xml:space="preserve">                             </w:t>
            </w:r>
            <w:r w:rsidRPr="00E54F6C">
              <w:t xml:space="preserve">за 9 месяцев 2024 года </w:t>
            </w:r>
            <w:r w:rsidRPr="00A74654">
              <w:rPr>
                <w:b/>
              </w:rPr>
              <w:t>принять к сведению</w:t>
            </w:r>
            <w:r w:rsidRPr="00E54F6C">
              <w:t xml:space="preserve">, вышеуказанный </w:t>
            </w:r>
            <w:r w:rsidRPr="00744ACA">
              <w:rPr>
                <w:b/>
              </w:rPr>
              <w:lastRenderedPageBreak/>
              <w:t>проект постановления Архангельского областного Собрания депутатов принять</w:t>
            </w:r>
            <w:r w:rsidRPr="00E54F6C">
              <w:t xml:space="preserve"> на очередной тринадцатой сессии Архангельского областного Собрания депутатов восьмого созыва.</w:t>
            </w:r>
            <w:proofErr w:type="gramEnd"/>
          </w:p>
          <w:p w:rsidR="0012233E" w:rsidRPr="00C17841" w:rsidRDefault="0012233E" w:rsidP="0050624B">
            <w:pPr>
              <w:ind w:firstLine="317"/>
              <w:jc w:val="both"/>
            </w:pPr>
          </w:p>
        </w:tc>
      </w:tr>
      <w:tr w:rsidR="00B3253E" w:rsidRPr="007A2316" w:rsidTr="00F83C86">
        <w:trPr>
          <w:trHeight w:val="344"/>
        </w:trPr>
        <w:tc>
          <w:tcPr>
            <w:tcW w:w="534" w:type="dxa"/>
          </w:tcPr>
          <w:p w:rsidR="00B3253E" w:rsidRDefault="00C3492E" w:rsidP="007A231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377374" w:rsidRPr="00D07C1D" w:rsidRDefault="00677DB2" w:rsidP="00335EF1">
            <w:pPr>
              <w:pStyle w:val="af5"/>
              <w:ind w:firstLine="317"/>
              <w:rPr>
                <w:bCs/>
                <w:sz w:val="24"/>
                <w:szCs w:val="24"/>
              </w:rPr>
            </w:pPr>
            <w:r w:rsidRPr="00677DB2">
              <w:rPr>
                <w:bCs/>
                <w:sz w:val="24"/>
                <w:szCs w:val="24"/>
              </w:rPr>
              <w:t xml:space="preserve">Рассмотрение проекта </w:t>
            </w:r>
            <w:r w:rsidR="00377374" w:rsidRPr="00377374">
              <w:rPr>
                <w:bCs/>
                <w:sz w:val="24"/>
                <w:szCs w:val="24"/>
              </w:rPr>
              <w:t xml:space="preserve">проект постановления Архангельского областного Собрания депутатов № </w:t>
            </w:r>
            <w:r w:rsidR="00377374" w:rsidRPr="00335EF1">
              <w:rPr>
                <w:b/>
                <w:bCs/>
                <w:sz w:val="24"/>
                <w:szCs w:val="24"/>
              </w:rPr>
              <w:t>пп8/160</w:t>
            </w:r>
            <w:r w:rsidR="00377374" w:rsidRPr="00377374">
              <w:rPr>
                <w:bCs/>
                <w:sz w:val="24"/>
                <w:szCs w:val="24"/>
              </w:rPr>
              <w:t xml:space="preserve"> </w:t>
            </w:r>
            <w:r w:rsidR="00377374" w:rsidRPr="00377374">
              <w:rPr>
                <w:bCs/>
                <w:sz w:val="24"/>
                <w:szCs w:val="24"/>
              </w:rPr>
              <w:lastRenderedPageBreak/>
              <w:t xml:space="preserve">«Об </w:t>
            </w:r>
            <w:proofErr w:type="gramStart"/>
            <w:r w:rsidR="00377374" w:rsidRPr="00377374">
              <w:rPr>
                <w:bCs/>
                <w:sz w:val="24"/>
                <w:szCs w:val="24"/>
              </w:rPr>
              <w:t>отчете</w:t>
            </w:r>
            <w:proofErr w:type="gramEnd"/>
            <w:r w:rsidR="00377374" w:rsidRPr="00377374">
              <w:rPr>
                <w:bCs/>
                <w:sz w:val="24"/>
                <w:szCs w:val="24"/>
              </w:rPr>
              <w:t xml:space="preserve"> об исполнении областного бюджета</w:t>
            </w:r>
            <w:r w:rsidR="00377374">
              <w:rPr>
                <w:bCs/>
                <w:sz w:val="24"/>
                <w:szCs w:val="24"/>
              </w:rPr>
              <w:t xml:space="preserve"> за девять месяцев 2024 года</w:t>
            </w:r>
            <w:r w:rsidR="00335EF1">
              <w:rPr>
                <w:bCs/>
                <w:sz w:val="24"/>
                <w:szCs w:val="24"/>
              </w:rPr>
              <w:t>»</w:t>
            </w:r>
          </w:p>
          <w:p w:rsidR="00B3253E" w:rsidRPr="00D07C1D" w:rsidRDefault="00B3253E" w:rsidP="00677DB2">
            <w:pPr>
              <w:pStyle w:val="af5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BE0" w:rsidRDefault="00205BE0" w:rsidP="00205BE0">
            <w:pPr>
              <w:shd w:val="clear" w:color="auto" w:fill="FFFFFF"/>
              <w:spacing w:line="275" w:lineRule="atLeast"/>
              <w:rPr>
                <w:rStyle w:val="fe-comment-author4"/>
              </w:rPr>
            </w:pPr>
            <w:r>
              <w:rPr>
                <w:rStyle w:val="fe-comment-author4"/>
              </w:rPr>
              <w:lastRenderedPageBreak/>
              <w:t>Правительство Архангельской области/</w:t>
            </w:r>
          </w:p>
          <w:p w:rsidR="00205BE0" w:rsidRDefault="00205BE0" w:rsidP="00205BE0">
            <w:pPr>
              <w:shd w:val="clear" w:color="auto" w:fill="FFFFFF"/>
              <w:spacing w:line="275" w:lineRule="atLeast"/>
              <w:rPr>
                <w:rStyle w:val="fe-comment-author4"/>
              </w:rPr>
            </w:pPr>
            <w:r>
              <w:rPr>
                <w:rStyle w:val="fe-comment-author4"/>
              </w:rPr>
              <w:t>Усачева Е.Ю.,</w:t>
            </w:r>
          </w:p>
          <w:p w:rsidR="00B3253E" w:rsidRDefault="00205BE0" w:rsidP="00205BE0">
            <w:pPr>
              <w:shd w:val="clear" w:color="auto" w:fill="FFFFFF"/>
              <w:spacing w:line="275" w:lineRule="atLeast"/>
              <w:rPr>
                <w:rStyle w:val="fe-comment-author4"/>
              </w:rPr>
            </w:pPr>
            <w:r>
              <w:rPr>
                <w:rStyle w:val="fe-comment-author4"/>
              </w:rPr>
              <w:t>Дементьев А.А.</w:t>
            </w:r>
          </w:p>
        </w:tc>
        <w:tc>
          <w:tcPr>
            <w:tcW w:w="4536" w:type="dxa"/>
          </w:tcPr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40168D">
              <w:rPr>
                <w:sz w:val="24"/>
                <w:szCs w:val="24"/>
              </w:rPr>
              <w:t xml:space="preserve">В течение девяти месяцев 2024 года были рассмотрены и утверждены </w:t>
            </w:r>
            <w:r w:rsidR="00C45446">
              <w:rPr>
                <w:sz w:val="24"/>
                <w:szCs w:val="24"/>
              </w:rPr>
              <w:t xml:space="preserve">                          </w:t>
            </w:r>
            <w:r w:rsidRPr="0040168D">
              <w:rPr>
                <w:sz w:val="24"/>
                <w:szCs w:val="24"/>
              </w:rPr>
              <w:t xml:space="preserve">4 корректировки в показатели областного закона от 15 декабря 2023 года </w:t>
            </w:r>
            <w:r w:rsidR="00C45446">
              <w:rPr>
                <w:sz w:val="24"/>
                <w:szCs w:val="24"/>
              </w:rPr>
              <w:t xml:space="preserve">                                 </w:t>
            </w:r>
            <w:r w:rsidRPr="0040168D">
              <w:rPr>
                <w:sz w:val="24"/>
                <w:szCs w:val="24"/>
              </w:rPr>
              <w:t xml:space="preserve">№ 39-4-ОЗ «Об областном бюджете на 2024 год и на плановый период 2025 </w:t>
            </w:r>
            <w:r w:rsidR="00C45446">
              <w:rPr>
                <w:sz w:val="24"/>
                <w:szCs w:val="24"/>
              </w:rPr>
              <w:t xml:space="preserve">                     </w:t>
            </w:r>
            <w:r w:rsidRPr="0040168D">
              <w:rPr>
                <w:sz w:val="24"/>
                <w:szCs w:val="24"/>
              </w:rPr>
              <w:lastRenderedPageBreak/>
              <w:t xml:space="preserve">и 2026 годов» областными законами </w:t>
            </w:r>
            <w:r w:rsidR="00C45446">
              <w:rPr>
                <w:sz w:val="24"/>
                <w:szCs w:val="24"/>
              </w:rPr>
              <w:t xml:space="preserve">                   </w:t>
            </w:r>
            <w:r w:rsidRPr="0040168D">
              <w:rPr>
                <w:sz w:val="24"/>
                <w:szCs w:val="24"/>
              </w:rPr>
              <w:t xml:space="preserve">от 20 марта 2024 года № 60-6-ОЗ, </w:t>
            </w:r>
            <w:r w:rsidR="00C45446">
              <w:rPr>
                <w:sz w:val="24"/>
                <w:szCs w:val="24"/>
              </w:rPr>
              <w:t xml:space="preserve">                   </w:t>
            </w:r>
            <w:r w:rsidRPr="0040168D">
              <w:rPr>
                <w:sz w:val="24"/>
                <w:szCs w:val="24"/>
              </w:rPr>
              <w:t>от 27 апреля 2024 года № 89-7-ОЗ, от 01 июля 2024 года № 101-9-ОЗ,</w:t>
            </w:r>
            <w:r w:rsidR="00C45446">
              <w:rPr>
                <w:sz w:val="24"/>
                <w:szCs w:val="24"/>
              </w:rPr>
              <w:t xml:space="preserve">                                    </w:t>
            </w:r>
            <w:r w:rsidRPr="0040168D">
              <w:rPr>
                <w:sz w:val="24"/>
                <w:szCs w:val="24"/>
              </w:rPr>
              <w:t>от 26 сентября 2024</w:t>
            </w:r>
            <w:proofErr w:type="gramEnd"/>
            <w:r w:rsidRPr="0040168D">
              <w:rPr>
                <w:sz w:val="24"/>
                <w:szCs w:val="24"/>
              </w:rPr>
              <w:t xml:space="preserve"> года № 126-10-ОЗ.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Согласно отчету об исполнении областного бюджета за девять месяцев 2024 года общее поступление доходов составило 96 656,1 млн. рублей, </w:t>
            </w:r>
            <w:r w:rsidR="00C45446">
              <w:rPr>
                <w:sz w:val="24"/>
                <w:szCs w:val="24"/>
              </w:rPr>
              <w:t xml:space="preserve">                             </w:t>
            </w:r>
            <w:r w:rsidRPr="0040168D">
              <w:rPr>
                <w:sz w:val="24"/>
                <w:szCs w:val="24"/>
              </w:rPr>
              <w:t xml:space="preserve">по отношению к прогнозу кассовых поступлений 2024 года уровень исполнения составил 72,1 %. По сравнению с аналогичным периодом </w:t>
            </w:r>
            <w:r w:rsidR="00C45446">
              <w:rPr>
                <w:sz w:val="24"/>
                <w:szCs w:val="24"/>
              </w:rPr>
              <w:t xml:space="preserve">        </w:t>
            </w:r>
            <w:r w:rsidRPr="0040168D">
              <w:rPr>
                <w:sz w:val="24"/>
                <w:szCs w:val="24"/>
              </w:rPr>
              <w:t xml:space="preserve">2023 года доходы поступили </w:t>
            </w:r>
            <w:r w:rsidR="009C7C77">
              <w:rPr>
                <w:sz w:val="24"/>
                <w:szCs w:val="24"/>
              </w:rPr>
              <w:t xml:space="preserve">                                 </w:t>
            </w:r>
            <w:r w:rsidRPr="0040168D">
              <w:rPr>
                <w:sz w:val="24"/>
                <w:szCs w:val="24"/>
              </w:rPr>
              <w:t xml:space="preserve">на -2 807,3 млн. рублей меньше или на </w:t>
            </w:r>
            <w:r w:rsidR="009C7C77">
              <w:rPr>
                <w:sz w:val="24"/>
                <w:szCs w:val="24"/>
              </w:rPr>
              <w:t xml:space="preserve">                  </w:t>
            </w:r>
            <w:r w:rsidRPr="0040168D">
              <w:rPr>
                <w:sz w:val="24"/>
                <w:szCs w:val="24"/>
              </w:rPr>
              <w:t>-2,9 %.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70,5 % в структуре доходов областного бюджета по итогам отчетного периода составили собственные доходы (налоговые и неналоговые платежи), которых поступило 68 117,6 млн. рублей или 70,7 % прогноза кассовых поступлений 2024 года.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По сравнению с аналогичным периодом 2023 года общий объем налоговых и неналоговых доходов областного бюджета в январе-сентябре 2024 года увеличился на +3 203,8 млн. рублей или на +4,9 %.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Преобладающую долю 84,3 % налоговых и неналоговых доходов областного бюджета за 9 месяцев 2024 года составили налог на прибыль организаций, налог на доходы физических лиц, акцизы и налог на имущество организаций.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lastRenderedPageBreak/>
              <w:t xml:space="preserve">Так, за отчетный период исполнение по налогу на прибыль организаций            составило 21 827,3 млн. рублей, или </w:t>
            </w:r>
            <w:r w:rsidR="009C7C77">
              <w:rPr>
                <w:sz w:val="24"/>
                <w:szCs w:val="24"/>
              </w:rPr>
              <w:t xml:space="preserve">                     </w:t>
            </w:r>
            <w:r w:rsidRPr="0040168D">
              <w:rPr>
                <w:sz w:val="24"/>
                <w:szCs w:val="24"/>
              </w:rPr>
              <w:t xml:space="preserve">67,6 % к прогнозу кассовых поступлений 2024 года. Относительно уровня поступлений за соответствующий период прошлого года наблюдается снижение </w:t>
            </w:r>
            <w:r w:rsidR="009C7C77">
              <w:rPr>
                <w:sz w:val="24"/>
                <w:szCs w:val="24"/>
              </w:rPr>
              <w:t xml:space="preserve">                 </w:t>
            </w:r>
            <w:r w:rsidRPr="0040168D">
              <w:rPr>
                <w:sz w:val="24"/>
                <w:szCs w:val="24"/>
              </w:rPr>
              <w:t xml:space="preserve">на -2,2 % (-490,7 млн. рублей).                    На общую динамику поступлений </w:t>
            </w:r>
            <w:proofErr w:type="gramStart"/>
            <w:r w:rsidRPr="0040168D">
              <w:rPr>
                <w:sz w:val="24"/>
                <w:szCs w:val="24"/>
              </w:rPr>
              <w:t>налога</w:t>
            </w:r>
            <w:proofErr w:type="gramEnd"/>
            <w:r w:rsidRPr="0040168D">
              <w:rPr>
                <w:sz w:val="24"/>
                <w:szCs w:val="24"/>
              </w:rPr>
              <w:t xml:space="preserve"> на прибыль организаций повлияла отмена с 2023 года института консолидированных групп налогоплательщиков (далее – КГН).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На долю организаций, работающих на территории Архангельской области (без поступлений от КГН и бывших участников групп) приходится  59,3 % всего объема налога на прибыль организаций, или 12 934,4 млн. рублей. Поступления снизились на 20,5 % </w:t>
            </w:r>
            <w:r w:rsidR="009C7C77">
              <w:rPr>
                <w:sz w:val="24"/>
                <w:szCs w:val="24"/>
              </w:rPr>
              <w:t xml:space="preserve">                          </w:t>
            </w:r>
            <w:r w:rsidRPr="0040168D">
              <w:rPr>
                <w:sz w:val="24"/>
                <w:szCs w:val="24"/>
              </w:rPr>
              <w:t xml:space="preserve">(-3 338,8 млн. рублей) за счет предприятий алмазодобывающей, транспортной и финансовой отраслей.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С территории Ненецкого автономного округа (без поступлений </w:t>
            </w:r>
            <w:r w:rsidR="001D3001">
              <w:rPr>
                <w:sz w:val="24"/>
                <w:szCs w:val="24"/>
              </w:rPr>
              <w:t xml:space="preserve">                            </w:t>
            </w:r>
            <w:r w:rsidRPr="0040168D">
              <w:rPr>
                <w:sz w:val="24"/>
                <w:szCs w:val="24"/>
              </w:rPr>
              <w:t>от КГН</w:t>
            </w:r>
            <w:r w:rsidR="009C7C77">
              <w:rPr>
                <w:sz w:val="24"/>
                <w:szCs w:val="24"/>
              </w:rPr>
              <w:t xml:space="preserve"> </w:t>
            </w:r>
            <w:r w:rsidRPr="0040168D">
              <w:rPr>
                <w:sz w:val="24"/>
                <w:szCs w:val="24"/>
              </w:rPr>
              <w:t xml:space="preserve">и бывших участников групп) перечислено 7 758,3 млн. рублей налога </w:t>
            </w:r>
            <w:r w:rsidR="009C7C77">
              <w:rPr>
                <w:sz w:val="24"/>
                <w:szCs w:val="24"/>
              </w:rPr>
              <w:t xml:space="preserve">                    </w:t>
            </w:r>
            <w:r w:rsidRPr="0040168D">
              <w:rPr>
                <w:sz w:val="24"/>
                <w:szCs w:val="24"/>
              </w:rPr>
              <w:t>с увеличением к уровню прошлого года на +166,2 % (+ 4 843,4 млн. рублей).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Увеличение поступлений обеспечено ростом валютного курса и цен на нефть, </w:t>
            </w:r>
            <w:r w:rsidR="009C7C77">
              <w:rPr>
                <w:sz w:val="24"/>
                <w:szCs w:val="24"/>
              </w:rPr>
              <w:t xml:space="preserve">               </w:t>
            </w:r>
            <w:r w:rsidRPr="0040168D">
              <w:rPr>
                <w:sz w:val="24"/>
                <w:szCs w:val="24"/>
              </w:rPr>
              <w:t xml:space="preserve">а также снижением расходов за счет применения понижающего коэффициента к ставке для расчета налога на </w:t>
            </w:r>
            <w:r w:rsidR="009C7C77">
              <w:rPr>
                <w:sz w:val="24"/>
                <w:szCs w:val="24"/>
              </w:rPr>
              <w:t xml:space="preserve">                   </w:t>
            </w:r>
            <w:r w:rsidRPr="0040168D">
              <w:rPr>
                <w:sz w:val="24"/>
                <w:szCs w:val="24"/>
              </w:rPr>
              <w:t xml:space="preserve">добычу полезных ископаемых налогоплательщика нефтяной отрасли.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lastRenderedPageBreak/>
              <w:t xml:space="preserve">По централизованному распределению между бюджетами субъектов Российской Федерации – 60% от уплаченных в региональные бюджеты бывшими участниками КГН сумм налога по нормативам, установленным приложением № 5 к Федеральному закону от 27 ноября 2023 года № 540-ФЗ </w:t>
            </w:r>
          </w:p>
          <w:p w:rsidR="0040168D" w:rsidRPr="0040168D" w:rsidRDefault="0040168D" w:rsidP="009C7C77">
            <w:pPr>
              <w:pStyle w:val="a3"/>
              <w:ind w:firstLine="0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«О федеральном бюджете на 2024 год и на плановый период 2025 и 2026 годов».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В целом в отчетном периоде </w:t>
            </w:r>
            <w:r w:rsidR="009C7C77">
              <w:rPr>
                <w:sz w:val="24"/>
                <w:szCs w:val="24"/>
              </w:rPr>
              <w:t xml:space="preserve">                         </w:t>
            </w:r>
            <w:r w:rsidRPr="0040168D">
              <w:rPr>
                <w:sz w:val="24"/>
                <w:szCs w:val="24"/>
              </w:rPr>
              <w:t xml:space="preserve">по данной группе доходов от участников                               и бывших участников КГН получено </w:t>
            </w:r>
            <w:r w:rsidR="009C7C77">
              <w:rPr>
                <w:sz w:val="24"/>
                <w:szCs w:val="24"/>
              </w:rPr>
              <w:t xml:space="preserve">                  </w:t>
            </w:r>
            <w:r w:rsidRPr="0040168D">
              <w:rPr>
                <w:sz w:val="24"/>
                <w:szCs w:val="24"/>
              </w:rPr>
              <w:t>1 134,5 млн. рублей (включая централизованные платежи), что составляет 5,2% от всех поступлений налога на прибыль областного бюджета. По сравнению с аналогичным периодом прошлого года общие доходы по данной группе</w:t>
            </w:r>
            <w:r w:rsidR="009C7C77">
              <w:rPr>
                <w:sz w:val="24"/>
                <w:szCs w:val="24"/>
              </w:rPr>
              <w:t xml:space="preserve"> </w:t>
            </w:r>
            <w:r w:rsidRPr="0040168D">
              <w:rPr>
                <w:sz w:val="24"/>
                <w:szCs w:val="24"/>
              </w:rPr>
              <w:t xml:space="preserve">с учетом компенсаций снизились на 1 995,3 млн. рублей, или на 63,8 %.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Совокупный объем переплаты по налогу на прибыль в областном бюджете на 1 октября 2024 года составил </w:t>
            </w:r>
            <w:r w:rsidR="009C7C77">
              <w:rPr>
                <w:sz w:val="24"/>
                <w:szCs w:val="24"/>
              </w:rPr>
              <w:t xml:space="preserve">                   </w:t>
            </w:r>
            <w:r w:rsidRPr="0040168D">
              <w:rPr>
                <w:sz w:val="24"/>
                <w:szCs w:val="24"/>
              </w:rPr>
              <w:t>200,0 млн. рублей.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По налогу на доходы физических лиц в областной бюджет поступило </w:t>
            </w:r>
            <w:r w:rsidR="00100F74">
              <w:rPr>
                <w:sz w:val="24"/>
                <w:szCs w:val="24"/>
              </w:rPr>
              <w:t xml:space="preserve">                            </w:t>
            </w:r>
            <w:r w:rsidRPr="0040168D">
              <w:rPr>
                <w:sz w:val="24"/>
                <w:szCs w:val="24"/>
              </w:rPr>
              <w:t xml:space="preserve">20 840,1 млн. рублей, или 71,0 % </w:t>
            </w:r>
            <w:r w:rsidR="009C7C77">
              <w:rPr>
                <w:sz w:val="24"/>
                <w:szCs w:val="24"/>
              </w:rPr>
              <w:t xml:space="preserve">                   </w:t>
            </w:r>
            <w:r w:rsidRPr="0040168D">
              <w:rPr>
                <w:sz w:val="24"/>
                <w:szCs w:val="24"/>
              </w:rPr>
              <w:t xml:space="preserve">к прогнозу кассовых поступлений </w:t>
            </w:r>
            <w:r w:rsidR="009C7C77">
              <w:rPr>
                <w:sz w:val="24"/>
                <w:szCs w:val="24"/>
              </w:rPr>
              <w:t xml:space="preserve">               </w:t>
            </w:r>
            <w:r w:rsidRPr="0040168D">
              <w:rPr>
                <w:sz w:val="24"/>
                <w:szCs w:val="24"/>
              </w:rPr>
              <w:t xml:space="preserve">2024 года.   По сравнению с аналогичным периодом 2023 года налога на доходы физических лиц получено больше </w:t>
            </w:r>
            <w:r w:rsidR="009C7C77">
              <w:rPr>
                <w:sz w:val="24"/>
                <w:szCs w:val="24"/>
              </w:rPr>
              <w:t xml:space="preserve">                     </w:t>
            </w:r>
            <w:r w:rsidRPr="0040168D">
              <w:rPr>
                <w:sz w:val="24"/>
                <w:szCs w:val="24"/>
              </w:rPr>
              <w:t xml:space="preserve">на +15,3 % или на +2 764,3 млн. рублей. Положительные показатели поступления налога на доходы физических лиц                в отчетном периоде по сравнению </w:t>
            </w:r>
            <w:r w:rsidR="009C7C77">
              <w:rPr>
                <w:sz w:val="24"/>
                <w:szCs w:val="24"/>
              </w:rPr>
              <w:t xml:space="preserve">                       </w:t>
            </w:r>
            <w:r w:rsidRPr="0040168D">
              <w:rPr>
                <w:sz w:val="24"/>
                <w:szCs w:val="24"/>
              </w:rPr>
              <w:lastRenderedPageBreak/>
              <w:t>с аналогичным периодом прошлого года обусловлены ростом фонда начисленной заработной платы работников                    по полному кругу организаций Архангельской области (+11,4 %).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Поступления налога на доходы физических лиц от плательщиков Архангельской области составили </w:t>
            </w:r>
            <w:r w:rsidR="009C7C77">
              <w:rPr>
                <w:sz w:val="24"/>
                <w:szCs w:val="24"/>
              </w:rPr>
              <w:t xml:space="preserve">                     </w:t>
            </w:r>
            <w:r w:rsidRPr="0040168D">
              <w:rPr>
                <w:sz w:val="24"/>
                <w:szCs w:val="24"/>
              </w:rPr>
              <w:t xml:space="preserve">19 355,8 млн. рублей, что на +2 615,1 млн. рублей или на +15,6 % выше аналогичного периода прошлого года. Плательщиками Ненецкого автономного округа в отчетном периоде в областной бюджет перечислено налога на доходы физических лиц 1 484,4 млн. рублей </w:t>
            </w:r>
            <w:r w:rsidR="009C7C77">
              <w:rPr>
                <w:sz w:val="24"/>
                <w:szCs w:val="24"/>
              </w:rPr>
              <w:t xml:space="preserve">                     </w:t>
            </w:r>
            <w:r w:rsidRPr="0040168D">
              <w:rPr>
                <w:sz w:val="24"/>
                <w:szCs w:val="24"/>
              </w:rPr>
              <w:t>с ростом к уровню поступлений прошлого года на +149,2 млн. рублей или на +11,2 %.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В целом в течение 9 месяцев </w:t>
            </w:r>
            <w:r w:rsidR="00D83BD4">
              <w:rPr>
                <w:sz w:val="24"/>
                <w:szCs w:val="24"/>
              </w:rPr>
              <w:t xml:space="preserve">                     </w:t>
            </w:r>
            <w:r w:rsidRPr="0040168D">
              <w:rPr>
                <w:sz w:val="24"/>
                <w:szCs w:val="24"/>
              </w:rPr>
              <w:t xml:space="preserve">2024 года из бюджета Архангельской области возвращено 3 415,1 млн. рублей налога при реализации права граждан на имущественные и социальные вычеты с ростом к уровню аналогичного периода 2023 года на +141,3 млн. рублей или на +4,3 %.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За девять месяцев 2024 года </w:t>
            </w:r>
            <w:r w:rsidR="00D83BD4">
              <w:rPr>
                <w:sz w:val="24"/>
                <w:szCs w:val="24"/>
              </w:rPr>
              <w:t xml:space="preserve">                        </w:t>
            </w:r>
            <w:r w:rsidRPr="0040168D">
              <w:rPr>
                <w:sz w:val="24"/>
                <w:szCs w:val="24"/>
              </w:rPr>
              <w:t xml:space="preserve">в областной бюджет получено </w:t>
            </w:r>
            <w:r w:rsidR="00D83BD4">
              <w:rPr>
                <w:sz w:val="24"/>
                <w:szCs w:val="24"/>
              </w:rPr>
              <w:t xml:space="preserve">                     </w:t>
            </w:r>
            <w:r w:rsidRPr="0040168D">
              <w:rPr>
                <w:sz w:val="24"/>
                <w:szCs w:val="24"/>
              </w:rPr>
              <w:t xml:space="preserve">7 361,2 млн. рублей акцизных сборов, или 69,6 % к прогнозу кассовых поступлений 2024 года. По сравнению с аналогичным периодом 2023 года сбор акцизов увеличился +14,8 млн. рублей или на </w:t>
            </w:r>
            <w:r w:rsidR="00D83BD4">
              <w:rPr>
                <w:sz w:val="24"/>
                <w:szCs w:val="24"/>
              </w:rPr>
              <w:t xml:space="preserve">                 </w:t>
            </w:r>
            <w:r w:rsidRPr="0040168D">
              <w:rPr>
                <w:sz w:val="24"/>
                <w:szCs w:val="24"/>
              </w:rPr>
              <w:t xml:space="preserve">+0,2 % больше.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Доходов от централизованных акцизов на нефтепродукты поступило </w:t>
            </w:r>
            <w:r w:rsidR="00D83BD4">
              <w:rPr>
                <w:sz w:val="24"/>
                <w:szCs w:val="24"/>
              </w:rPr>
              <w:t xml:space="preserve">                     </w:t>
            </w:r>
            <w:r w:rsidRPr="0040168D">
              <w:rPr>
                <w:sz w:val="24"/>
                <w:szCs w:val="24"/>
              </w:rPr>
              <w:lastRenderedPageBreak/>
              <w:t xml:space="preserve">6 016,4 млн. рублей с ростом к уровню прошлого года на +1,0 % (+61,3 млн. рублей).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Исполнение по поступлению централизованных акцизов на алкогольную продукцию, спирт </w:t>
            </w:r>
            <w:r w:rsidR="00D83BD4">
              <w:rPr>
                <w:sz w:val="24"/>
                <w:szCs w:val="24"/>
              </w:rPr>
              <w:t xml:space="preserve">                             </w:t>
            </w:r>
            <w:r w:rsidRPr="0040168D">
              <w:rPr>
                <w:sz w:val="24"/>
                <w:szCs w:val="24"/>
              </w:rPr>
              <w:t xml:space="preserve">и спиртосодержащую продукцию составило 1 265,0 млн. рублей, </w:t>
            </w:r>
            <w:r w:rsidR="00D83BD4">
              <w:rPr>
                <w:sz w:val="24"/>
                <w:szCs w:val="24"/>
              </w:rPr>
              <w:t xml:space="preserve">                              </w:t>
            </w:r>
            <w:r w:rsidRPr="0040168D">
              <w:rPr>
                <w:sz w:val="24"/>
                <w:szCs w:val="24"/>
              </w:rPr>
              <w:t xml:space="preserve">с уменьшением к уровню 2023 года </w:t>
            </w:r>
            <w:r w:rsidR="00D83BD4">
              <w:rPr>
                <w:sz w:val="24"/>
                <w:szCs w:val="24"/>
              </w:rPr>
              <w:t xml:space="preserve">                        </w:t>
            </w:r>
            <w:r w:rsidRPr="0040168D">
              <w:rPr>
                <w:sz w:val="24"/>
                <w:szCs w:val="24"/>
              </w:rPr>
              <w:t>на -5,7 % (-76,5 млн. рублей).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Положительная динамика поступления акцизов за отчетный период обусловлена ростом ставок акцизов на нефтепродукты.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Поступления от налога на имущество организаций за </w:t>
            </w:r>
            <w:r w:rsidR="00D83BD4">
              <w:rPr>
                <w:sz w:val="24"/>
                <w:szCs w:val="24"/>
              </w:rPr>
              <w:t xml:space="preserve">                         </w:t>
            </w:r>
            <w:r w:rsidRPr="0040168D">
              <w:rPr>
                <w:sz w:val="24"/>
                <w:szCs w:val="24"/>
              </w:rPr>
              <w:t xml:space="preserve">январь-сентябрь 2024 год составили </w:t>
            </w:r>
            <w:r w:rsidR="00D83BD4">
              <w:rPr>
                <w:sz w:val="24"/>
                <w:szCs w:val="24"/>
              </w:rPr>
              <w:t xml:space="preserve">                        </w:t>
            </w:r>
            <w:r w:rsidRPr="0040168D">
              <w:rPr>
                <w:sz w:val="24"/>
                <w:szCs w:val="24"/>
              </w:rPr>
              <w:t xml:space="preserve">7 381,1 млн. рублей или 74,0 % </w:t>
            </w:r>
            <w:r w:rsidR="00D83BD4">
              <w:rPr>
                <w:sz w:val="24"/>
                <w:szCs w:val="24"/>
              </w:rPr>
              <w:t xml:space="preserve">                                </w:t>
            </w:r>
            <w:r w:rsidRPr="0040168D">
              <w:rPr>
                <w:sz w:val="24"/>
                <w:szCs w:val="24"/>
              </w:rPr>
              <w:t xml:space="preserve">к прогнозу кассовых поступлений </w:t>
            </w:r>
            <w:r w:rsidR="00D83BD4">
              <w:rPr>
                <w:sz w:val="24"/>
                <w:szCs w:val="24"/>
              </w:rPr>
              <w:t xml:space="preserve">                      </w:t>
            </w:r>
            <w:r w:rsidRPr="0040168D">
              <w:rPr>
                <w:sz w:val="24"/>
                <w:szCs w:val="24"/>
              </w:rPr>
              <w:t>2024 года. По сравнению с аналогичным периодом прошлого года наблюдается увеличение на +448,3 млн. рублей, или на +6,5 %.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Налога, взимаемого в связи </w:t>
            </w:r>
            <w:r w:rsidR="00D83BD4">
              <w:rPr>
                <w:sz w:val="24"/>
                <w:szCs w:val="24"/>
              </w:rPr>
              <w:t xml:space="preserve">                          </w:t>
            </w:r>
            <w:r w:rsidRPr="0040168D">
              <w:rPr>
                <w:sz w:val="24"/>
                <w:szCs w:val="24"/>
              </w:rPr>
              <w:t xml:space="preserve">с применением упрощенной системы налогообложения, за 9 месяцев 2024 года получено в областной бюджет </w:t>
            </w:r>
            <w:r w:rsidR="00D83BD4">
              <w:rPr>
                <w:sz w:val="24"/>
                <w:szCs w:val="24"/>
              </w:rPr>
              <w:t xml:space="preserve">                                     </w:t>
            </w:r>
            <w:r w:rsidRPr="0040168D">
              <w:rPr>
                <w:sz w:val="24"/>
                <w:szCs w:val="24"/>
              </w:rPr>
              <w:t xml:space="preserve">4 703,3 млн. рублей, или 78,5 % к прогнозу кассовых поступлений </w:t>
            </w:r>
            <w:r w:rsidR="00D83BD4">
              <w:rPr>
                <w:sz w:val="24"/>
                <w:szCs w:val="24"/>
              </w:rPr>
              <w:t xml:space="preserve">                     </w:t>
            </w:r>
            <w:r w:rsidRPr="0040168D">
              <w:rPr>
                <w:sz w:val="24"/>
                <w:szCs w:val="24"/>
              </w:rPr>
              <w:t xml:space="preserve">2024 года. Относительно уровня поступлений за соответствующий период прошлого года наблюдается увеличение на +17,3 % (+695,0 млн. рублей). </w:t>
            </w:r>
            <w:r w:rsidR="00D83BD4">
              <w:rPr>
                <w:sz w:val="24"/>
                <w:szCs w:val="24"/>
              </w:rPr>
              <w:t xml:space="preserve">                      </w:t>
            </w:r>
            <w:r w:rsidRPr="0040168D">
              <w:rPr>
                <w:sz w:val="24"/>
                <w:szCs w:val="24"/>
              </w:rPr>
              <w:t xml:space="preserve">На данный результат повлияло увеличение налоговой базы и списание в начале прошлого года из бюджета сумм </w:t>
            </w:r>
            <w:r w:rsidRPr="0040168D">
              <w:rPr>
                <w:sz w:val="24"/>
                <w:szCs w:val="24"/>
              </w:rPr>
              <w:lastRenderedPageBreak/>
              <w:t xml:space="preserve">переплаты для формирования начального сальдо единого налогового счета.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Поступления налога </w:t>
            </w:r>
            <w:r w:rsidR="00D83BD4">
              <w:rPr>
                <w:sz w:val="24"/>
                <w:szCs w:val="24"/>
              </w:rPr>
              <w:t xml:space="preserve">                                              </w:t>
            </w:r>
            <w:r w:rsidRPr="0040168D">
              <w:rPr>
                <w:sz w:val="24"/>
                <w:szCs w:val="24"/>
              </w:rPr>
              <w:t xml:space="preserve">на профессиональный доход за январь – сентябрь текущего года составили </w:t>
            </w:r>
            <w:r w:rsidR="00D83BD4">
              <w:rPr>
                <w:sz w:val="24"/>
                <w:szCs w:val="24"/>
              </w:rPr>
              <w:t xml:space="preserve">                   </w:t>
            </w:r>
            <w:r w:rsidRPr="0040168D">
              <w:rPr>
                <w:sz w:val="24"/>
                <w:szCs w:val="24"/>
              </w:rPr>
              <w:t xml:space="preserve">122,9 млн. рублей или 81,9 % к прогнозу кассовых поступлений 2024 года. Относительно уровня аналогичного периода 2023 года поступления выросли на +47,0 млн. рублей или на 61,8 раза </w:t>
            </w:r>
            <w:r w:rsidR="00032CFE">
              <w:rPr>
                <w:sz w:val="24"/>
                <w:szCs w:val="24"/>
              </w:rPr>
              <w:t xml:space="preserve">                      </w:t>
            </w:r>
            <w:r w:rsidRPr="0040168D">
              <w:rPr>
                <w:sz w:val="24"/>
                <w:szCs w:val="24"/>
              </w:rPr>
              <w:t>за счет роста числа налогоплательщиков, применяющих указанный специальный налоговый режим.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40168D">
              <w:rPr>
                <w:sz w:val="24"/>
                <w:szCs w:val="24"/>
              </w:rPr>
              <w:t xml:space="preserve">В отчетном периоде поступило </w:t>
            </w:r>
            <w:r w:rsidR="00032CFE">
              <w:rPr>
                <w:sz w:val="24"/>
                <w:szCs w:val="24"/>
              </w:rPr>
              <w:t xml:space="preserve">                      </w:t>
            </w:r>
            <w:r w:rsidRPr="0040168D">
              <w:rPr>
                <w:sz w:val="24"/>
                <w:szCs w:val="24"/>
              </w:rPr>
              <w:t xml:space="preserve">в областной бюджет 3 002,9 млн. рублей налогов, сборов и регулярных платежей за пользование природными ресурсами или 68,4 % к прогнозу кассовых поступлений 2024 года (уменьшение </w:t>
            </w:r>
            <w:r w:rsidR="00032CFE">
              <w:rPr>
                <w:sz w:val="24"/>
                <w:szCs w:val="24"/>
              </w:rPr>
              <w:t xml:space="preserve">                  </w:t>
            </w:r>
            <w:r w:rsidRPr="0040168D">
              <w:rPr>
                <w:sz w:val="24"/>
                <w:szCs w:val="24"/>
              </w:rPr>
              <w:t xml:space="preserve">к уровню аналогичного периода 2023 года составило -1 084,9 млн. рублей или </w:t>
            </w:r>
            <w:r w:rsidR="00032CFE">
              <w:rPr>
                <w:sz w:val="24"/>
                <w:szCs w:val="24"/>
              </w:rPr>
              <w:t xml:space="preserve">               </w:t>
            </w:r>
            <w:r w:rsidRPr="0040168D">
              <w:rPr>
                <w:sz w:val="24"/>
                <w:szCs w:val="24"/>
              </w:rPr>
              <w:t xml:space="preserve">-26,5%), в том числе: налог на добычу полезных ископаемых поступил в сумме                 2 752,1 млн. рублей или 66,8 % </w:t>
            </w:r>
            <w:r w:rsidR="00032CFE">
              <w:rPr>
                <w:sz w:val="24"/>
                <w:szCs w:val="24"/>
              </w:rPr>
              <w:t xml:space="preserve">                               </w:t>
            </w:r>
            <w:r w:rsidRPr="0040168D">
              <w:rPr>
                <w:sz w:val="24"/>
                <w:szCs w:val="24"/>
              </w:rPr>
              <w:t>к</w:t>
            </w:r>
            <w:proofErr w:type="gramEnd"/>
            <w:r w:rsidRPr="0040168D">
              <w:rPr>
                <w:sz w:val="24"/>
                <w:szCs w:val="24"/>
              </w:rPr>
              <w:t xml:space="preserve"> </w:t>
            </w:r>
            <w:proofErr w:type="gramStart"/>
            <w:r w:rsidRPr="0040168D">
              <w:rPr>
                <w:sz w:val="24"/>
                <w:szCs w:val="24"/>
              </w:rPr>
              <w:t xml:space="preserve">прогнозу поступлений на год; регулярные платежи за добычу полезных ископаемых (роялти) при выполнении соглашений о разделе продукции поступили в сумме 106,0 млн. рублей или 89,0 % к прогнозу поступлений на год; сборы за пользование объектами животного мира и за пользование объектами водных биологических ресурсов в сумме 144,8 млн. рублей или 96,2 % к прогнозу поступлений на год. </w:t>
            </w:r>
            <w:proofErr w:type="gramEnd"/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Безвозмездные поступления </w:t>
            </w:r>
            <w:r w:rsidR="00032CFE">
              <w:rPr>
                <w:sz w:val="24"/>
                <w:szCs w:val="24"/>
              </w:rPr>
              <w:t xml:space="preserve">                               </w:t>
            </w:r>
            <w:r w:rsidRPr="0040168D">
              <w:rPr>
                <w:sz w:val="24"/>
                <w:szCs w:val="24"/>
              </w:rPr>
              <w:lastRenderedPageBreak/>
              <w:t xml:space="preserve">за 9 месяцев 2024 года поступили </w:t>
            </w:r>
            <w:r w:rsidR="00032CFE">
              <w:rPr>
                <w:sz w:val="24"/>
                <w:szCs w:val="24"/>
              </w:rPr>
              <w:t xml:space="preserve">                         </w:t>
            </w:r>
            <w:r w:rsidRPr="0040168D">
              <w:rPr>
                <w:sz w:val="24"/>
                <w:szCs w:val="24"/>
              </w:rPr>
              <w:t xml:space="preserve">в сумме 28 538,5 млн. рублей или 75,6 % к прогнозу кассовых поступлений </w:t>
            </w:r>
            <w:r w:rsidR="00032CFE">
              <w:rPr>
                <w:sz w:val="24"/>
                <w:szCs w:val="24"/>
              </w:rPr>
              <w:t xml:space="preserve">                  </w:t>
            </w:r>
            <w:r w:rsidRPr="0040168D">
              <w:rPr>
                <w:sz w:val="24"/>
                <w:szCs w:val="24"/>
              </w:rPr>
              <w:t xml:space="preserve">2024 года (относительно уровня поступлений за соответствующий период прошлого года объем безвозмездных поступлений снизился на -17,3 % или </w:t>
            </w:r>
            <w:r w:rsidR="00032CFE">
              <w:rPr>
                <w:sz w:val="24"/>
                <w:szCs w:val="24"/>
              </w:rPr>
              <w:t xml:space="preserve">                    </w:t>
            </w:r>
            <w:r w:rsidRPr="0040168D">
              <w:rPr>
                <w:sz w:val="24"/>
                <w:szCs w:val="24"/>
              </w:rPr>
              <w:t>-6 011,1 млн. рублей), в том числе: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дотации на выравнивание уровня бюджетной обеспеченности</w:t>
            </w:r>
            <w:r w:rsidR="00032CFE">
              <w:rPr>
                <w:sz w:val="24"/>
                <w:szCs w:val="24"/>
              </w:rPr>
              <w:t xml:space="preserve"> </w:t>
            </w:r>
            <w:r w:rsidRPr="0040168D">
              <w:rPr>
                <w:sz w:val="24"/>
                <w:szCs w:val="24"/>
              </w:rPr>
              <w:t>– 7 271,3 млн. рублей или 77,5 % к прогнозу кассовых поступлений на год;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дотации на частную компенсацию дополнительных расходов на повышение оплаты труда работников бюджетной сферы – 1 405,0 млн. рублей или 75,0 % </w:t>
            </w:r>
            <w:r w:rsidR="00032CFE">
              <w:rPr>
                <w:sz w:val="24"/>
                <w:szCs w:val="24"/>
              </w:rPr>
              <w:t xml:space="preserve">                </w:t>
            </w:r>
            <w:r w:rsidRPr="0040168D">
              <w:rPr>
                <w:sz w:val="24"/>
                <w:szCs w:val="24"/>
              </w:rPr>
              <w:t>к прогнозу кассовых поступлений на год;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дотации бюджету ЗАТО – 107,5 млн. рублей или 75,0 % к прогнозу кассовых поступлений на год;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40168D">
              <w:rPr>
                <w:sz w:val="24"/>
                <w:szCs w:val="24"/>
              </w:rPr>
              <w:t xml:space="preserve">дотации за достижение показателей деятельности органов исполнительной власти субъектов Российский Федерации – 130,4 млн. рублей или 100,0 % </w:t>
            </w:r>
            <w:r w:rsidR="00032CFE">
              <w:rPr>
                <w:sz w:val="24"/>
                <w:szCs w:val="24"/>
              </w:rPr>
              <w:t xml:space="preserve">                         </w:t>
            </w:r>
            <w:r w:rsidRPr="0040168D">
              <w:rPr>
                <w:sz w:val="24"/>
                <w:szCs w:val="24"/>
              </w:rPr>
              <w:t>к прогнозу кассовых поступлений на год;</w:t>
            </w:r>
            <w:proofErr w:type="gramEnd"/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субвенции на исполнение отдельных государственных полномочий Российской Федерации – 2 742,8 млн. рублей или 83,7 % к прогнозу кассовых поступлений на год;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субсидии – 13 328,7 млн. рублей или 70,1 % к прогнозу кассовых поступлений на год;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иные межбюджетные трансферты </w:t>
            </w:r>
            <w:r w:rsidR="00CF574D">
              <w:rPr>
                <w:sz w:val="24"/>
                <w:szCs w:val="24"/>
              </w:rPr>
              <w:t xml:space="preserve">                    </w:t>
            </w:r>
            <w:r w:rsidRPr="0040168D">
              <w:rPr>
                <w:sz w:val="24"/>
                <w:szCs w:val="24"/>
              </w:rPr>
              <w:t xml:space="preserve">– 1 391,8 млн. рублей или 77,5 %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к прогнозу кассовых поступлений на </w:t>
            </w:r>
            <w:r w:rsidRPr="0040168D">
              <w:rPr>
                <w:sz w:val="24"/>
                <w:szCs w:val="24"/>
              </w:rPr>
              <w:lastRenderedPageBreak/>
              <w:t>год;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безвозмездные поступления </w:t>
            </w:r>
            <w:r w:rsidR="00CF574D">
              <w:rPr>
                <w:sz w:val="24"/>
                <w:szCs w:val="24"/>
              </w:rPr>
              <w:t xml:space="preserve">                                </w:t>
            </w:r>
            <w:r w:rsidRPr="0040168D">
              <w:rPr>
                <w:sz w:val="24"/>
                <w:szCs w:val="24"/>
              </w:rPr>
              <w:t xml:space="preserve">от государственных (муниципальных) организаций – 1 485,7 млн. рублей или 92,3 % к прогнозу кассовых поступлений на год (в том числе от публично-правовой компании «Фонд развития территорий»: на обеспечение мероприятий по капитальному ремонту многоквартирных домов – 12,1 млн. рублей;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40168D">
              <w:rPr>
                <w:sz w:val="24"/>
                <w:szCs w:val="24"/>
              </w:rPr>
              <w:t xml:space="preserve">– 1 456,0 млн. рублей; на обеспечение мероприятий </w:t>
            </w:r>
            <w:r w:rsidR="00CF574D">
              <w:rPr>
                <w:sz w:val="24"/>
                <w:szCs w:val="24"/>
              </w:rPr>
              <w:t xml:space="preserve">                                       </w:t>
            </w:r>
            <w:r w:rsidRPr="0040168D">
              <w:rPr>
                <w:sz w:val="24"/>
                <w:szCs w:val="24"/>
              </w:rPr>
              <w:t>по модернизации систем коммунальной инфраструктуры – 5,0 млн. рублей);</w:t>
            </w:r>
            <w:proofErr w:type="gramEnd"/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40168D">
              <w:rPr>
                <w:sz w:val="24"/>
                <w:szCs w:val="24"/>
              </w:rPr>
              <w:t xml:space="preserve">прочие безвозмездные поступления – 404,0 млн. рублей или 85,3 % к прогнозу кассовых поступлений на год </w:t>
            </w:r>
            <w:r w:rsidR="00CF574D">
              <w:rPr>
                <w:sz w:val="24"/>
                <w:szCs w:val="24"/>
              </w:rPr>
              <w:t xml:space="preserve">                           </w:t>
            </w:r>
            <w:r w:rsidRPr="0040168D">
              <w:rPr>
                <w:sz w:val="24"/>
                <w:szCs w:val="24"/>
              </w:rPr>
              <w:t xml:space="preserve">(в том числе: на предоставление единовременных выплат на обзаведение имуществом и социальных выплат </w:t>
            </w:r>
            <w:r w:rsidR="00CF574D">
              <w:rPr>
                <w:sz w:val="24"/>
                <w:szCs w:val="24"/>
              </w:rPr>
              <w:t xml:space="preserve">                       </w:t>
            </w:r>
            <w:r w:rsidRPr="0040168D">
              <w:rPr>
                <w:sz w:val="24"/>
                <w:szCs w:val="24"/>
              </w:rPr>
              <w:t>на приобретение жилых помещений жителям города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 – 24,0 млн. рублей;</w:t>
            </w:r>
            <w:proofErr w:type="gramEnd"/>
            <w:r w:rsidRPr="0040168D">
              <w:rPr>
                <w:sz w:val="24"/>
                <w:szCs w:val="24"/>
              </w:rPr>
              <w:t xml:space="preserve"> от ООО ПКП «Титан» </w:t>
            </w:r>
            <w:r w:rsidR="00CF574D">
              <w:rPr>
                <w:sz w:val="24"/>
                <w:szCs w:val="24"/>
              </w:rPr>
              <w:t xml:space="preserve">                              </w:t>
            </w:r>
            <w:r w:rsidRPr="0040168D">
              <w:rPr>
                <w:sz w:val="24"/>
                <w:szCs w:val="24"/>
              </w:rPr>
              <w:t xml:space="preserve">по соглашению о сотрудничестве </w:t>
            </w:r>
            <w:r w:rsidR="00CF574D">
              <w:rPr>
                <w:sz w:val="24"/>
                <w:szCs w:val="24"/>
              </w:rPr>
              <w:t xml:space="preserve">                           </w:t>
            </w:r>
            <w:r w:rsidRPr="0040168D">
              <w:rPr>
                <w:sz w:val="24"/>
                <w:szCs w:val="24"/>
              </w:rPr>
              <w:lastRenderedPageBreak/>
              <w:t xml:space="preserve">в сфере дорожной деятельности – </w:t>
            </w:r>
            <w:r w:rsidR="00CF574D">
              <w:rPr>
                <w:sz w:val="24"/>
                <w:szCs w:val="24"/>
              </w:rPr>
              <w:t xml:space="preserve">                   </w:t>
            </w:r>
            <w:r w:rsidRPr="0040168D">
              <w:rPr>
                <w:sz w:val="24"/>
                <w:szCs w:val="24"/>
              </w:rPr>
              <w:t>100,0 млн. рублей; от ПАО «Газпром»</w:t>
            </w:r>
            <w:r w:rsidR="00CF574D">
              <w:rPr>
                <w:sz w:val="24"/>
                <w:szCs w:val="24"/>
              </w:rPr>
              <w:t xml:space="preserve">                        </w:t>
            </w:r>
            <w:r w:rsidRPr="0040168D">
              <w:rPr>
                <w:sz w:val="24"/>
                <w:szCs w:val="24"/>
              </w:rPr>
              <w:t xml:space="preserve">на канализационные очистные сооружения мощностью до 2500 куб. </w:t>
            </w:r>
            <w:proofErr w:type="gramStart"/>
            <w:r w:rsidRPr="0040168D">
              <w:rPr>
                <w:sz w:val="24"/>
                <w:szCs w:val="24"/>
              </w:rPr>
              <w:t>м</w:t>
            </w:r>
            <w:proofErr w:type="gramEnd"/>
            <w:r w:rsidRPr="0040168D">
              <w:rPr>
                <w:sz w:val="24"/>
                <w:szCs w:val="24"/>
              </w:rPr>
              <w:t xml:space="preserve"> </w:t>
            </w:r>
            <w:r w:rsidR="00CF574D">
              <w:rPr>
                <w:sz w:val="24"/>
                <w:szCs w:val="24"/>
              </w:rPr>
              <w:t xml:space="preserve">                       </w:t>
            </w:r>
            <w:r w:rsidRPr="0040168D">
              <w:rPr>
                <w:sz w:val="24"/>
                <w:szCs w:val="24"/>
              </w:rPr>
              <w:t xml:space="preserve">/ сутки с трассами напорного коллектора в пос. Приводино </w:t>
            </w:r>
            <w:proofErr w:type="spellStart"/>
            <w:r w:rsidRPr="0040168D">
              <w:rPr>
                <w:sz w:val="24"/>
                <w:szCs w:val="24"/>
              </w:rPr>
              <w:t>Котласского</w:t>
            </w:r>
            <w:proofErr w:type="spellEnd"/>
            <w:r w:rsidRPr="0040168D">
              <w:rPr>
                <w:sz w:val="24"/>
                <w:szCs w:val="24"/>
              </w:rPr>
              <w:t xml:space="preserve">  муниципального округа – 280,0 млн. рублей).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доходы бюджетов бюджетной системы от возврата остатков субсидий, субвенций и иных межбюджетных трансфертов, имеющих целевое назначение, прошлых лет от местных бюджетов и от возврата организациями остатков субсидий прошлых лет – </w:t>
            </w:r>
            <w:r w:rsidR="00CF574D">
              <w:rPr>
                <w:sz w:val="24"/>
                <w:szCs w:val="24"/>
              </w:rPr>
              <w:t xml:space="preserve">                     </w:t>
            </w:r>
            <w:r w:rsidRPr="0040168D">
              <w:rPr>
                <w:sz w:val="24"/>
                <w:szCs w:val="24"/>
              </w:rPr>
              <w:t>475,6 млн. рублей</w:t>
            </w:r>
            <w:r w:rsidR="00CF574D">
              <w:rPr>
                <w:sz w:val="24"/>
                <w:szCs w:val="24"/>
              </w:rPr>
              <w:t xml:space="preserve"> </w:t>
            </w:r>
            <w:r w:rsidRPr="0040168D">
              <w:rPr>
                <w:sz w:val="24"/>
                <w:szCs w:val="24"/>
              </w:rPr>
              <w:t xml:space="preserve"> или 1 208,1% </w:t>
            </w:r>
            <w:r w:rsidR="00CF574D">
              <w:rPr>
                <w:sz w:val="24"/>
                <w:szCs w:val="24"/>
              </w:rPr>
              <w:t xml:space="preserve">                           </w:t>
            </w:r>
            <w:r w:rsidRPr="0040168D">
              <w:rPr>
                <w:sz w:val="24"/>
                <w:szCs w:val="24"/>
              </w:rPr>
              <w:t>к прогнозу кассовых поступлений на год;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возврат остатков из </w:t>
            </w:r>
            <w:proofErr w:type="gramStart"/>
            <w:r w:rsidRPr="0040168D">
              <w:rPr>
                <w:sz w:val="24"/>
                <w:szCs w:val="24"/>
              </w:rPr>
              <w:t>областного</w:t>
            </w:r>
            <w:proofErr w:type="gramEnd"/>
            <w:r w:rsidRPr="0040168D">
              <w:rPr>
                <w:sz w:val="24"/>
                <w:szCs w:val="24"/>
              </w:rPr>
              <w:t xml:space="preserve"> бюджета субсидий, субвенций</w:t>
            </w:r>
            <w:r w:rsidR="00CF574D">
              <w:rPr>
                <w:sz w:val="24"/>
                <w:szCs w:val="24"/>
              </w:rPr>
              <w:t xml:space="preserve"> </w:t>
            </w:r>
            <w:r w:rsidRPr="0040168D">
              <w:rPr>
                <w:sz w:val="24"/>
                <w:szCs w:val="24"/>
              </w:rPr>
              <w:t xml:space="preserve">и иных межбюджетных трансфертов, имеющих целевое назначение, прошлых лет – </w:t>
            </w:r>
            <w:r w:rsidR="00CF574D">
              <w:rPr>
                <w:sz w:val="24"/>
                <w:szCs w:val="24"/>
              </w:rPr>
              <w:t xml:space="preserve">                </w:t>
            </w:r>
            <w:r w:rsidRPr="0040168D">
              <w:rPr>
                <w:sz w:val="24"/>
                <w:szCs w:val="24"/>
              </w:rPr>
              <w:t>209,3 млн. рублей.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В дорожный фонд Архангельской области за текущий период получено </w:t>
            </w:r>
            <w:r w:rsidR="00072AAA">
              <w:rPr>
                <w:sz w:val="24"/>
                <w:szCs w:val="24"/>
              </w:rPr>
              <w:t xml:space="preserve">                        </w:t>
            </w:r>
            <w:r w:rsidRPr="0040168D">
              <w:rPr>
                <w:sz w:val="24"/>
                <w:szCs w:val="24"/>
              </w:rPr>
              <w:t xml:space="preserve">9 391,7 млн. рублей или 77,0 % </w:t>
            </w:r>
            <w:r w:rsidR="00072AAA">
              <w:rPr>
                <w:sz w:val="24"/>
                <w:szCs w:val="24"/>
              </w:rPr>
              <w:t xml:space="preserve">                              </w:t>
            </w:r>
            <w:r w:rsidRPr="0040168D">
              <w:rPr>
                <w:sz w:val="24"/>
                <w:szCs w:val="24"/>
              </w:rPr>
              <w:t>к утвержденному плану года (что меньше аналогичным периодом прошлого года</w:t>
            </w:r>
            <w:r w:rsidR="00072AAA">
              <w:rPr>
                <w:sz w:val="24"/>
                <w:szCs w:val="24"/>
              </w:rPr>
              <w:t xml:space="preserve">         </w:t>
            </w:r>
            <w:r w:rsidRPr="0040168D">
              <w:rPr>
                <w:sz w:val="24"/>
                <w:szCs w:val="24"/>
              </w:rPr>
              <w:t xml:space="preserve"> на -6 113,0 млн. рублей или на -39,4 %), из них средства федерального бюджета </w:t>
            </w:r>
            <w:r w:rsidR="00072AAA">
              <w:rPr>
                <w:sz w:val="24"/>
                <w:szCs w:val="24"/>
              </w:rPr>
              <w:t xml:space="preserve">                   </w:t>
            </w:r>
            <w:r w:rsidRPr="0040168D">
              <w:rPr>
                <w:sz w:val="24"/>
                <w:szCs w:val="24"/>
              </w:rPr>
              <w:t xml:space="preserve">в сумме 1 905,7 млн. рублей. Основной долей поступлений 64,1 % к общим источникам поступлений составили акцизы на нефтепродукты в сумме </w:t>
            </w:r>
            <w:r w:rsidR="00072AAA">
              <w:rPr>
                <w:sz w:val="24"/>
                <w:szCs w:val="24"/>
              </w:rPr>
              <w:t xml:space="preserve">                         </w:t>
            </w:r>
            <w:r w:rsidRPr="0040168D">
              <w:rPr>
                <w:sz w:val="24"/>
                <w:szCs w:val="24"/>
              </w:rPr>
              <w:t xml:space="preserve">6 016,3 млн. рублей. </w:t>
            </w:r>
            <w:proofErr w:type="gramStart"/>
            <w:r w:rsidRPr="0040168D">
              <w:rPr>
                <w:sz w:val="24"/>
                <w:szCs w:val="24"/>
              </w:rPr>
              <w:t>Кроме того,</w:t>
            </w:r>
            <w:r w:rsidR="00072AAA">
              <w:rPr>
                <w:sz w:val="24"/>
                <w:szCs w:val="24"/>
              </w:rPr>
              <w:t xml:space="preserve">                               </w:t>
            </w:r>
            <w:r w:rsidRPr="0040168D">
              <w:rPr>
                <w:sz w:val="24"/>
                <w:szCs w:val="24"/>
              </w:rPr>
              <w:t xml:space="preserve">в дорожный фонд поступили: транспортный налог в сумме 322,1 млн. </w:t>
            </w:r>
            <w:r w:rsidRPr="0040168D">
              <w:rPr>
                <w:sz w:val="24"/>
                <w:szCs w:val="24"/>
              </w:rPr>
              <w:lastRenderedPageBreak/>
              <w:t xml:space="preserve">рублей, доходы от штрафов за нарушения законодательства РФ о безопасности дорожного движения в сумме 286,8 млн. рублей, безвозмездные поступления </w:t>
            </w:r>
            <w:r w:rsidR="00072AAA">
              <w:rPr>
                <w:sz w:val="24"/>
                <w:szCs w:val="24"/>
              </w:rPr>
              <w:t xml:space="preserve">                </w:t>
            </w:r>
            <w:r w:rsidRPr="0040168D">
              <w:rPr>
                <w:sz w:val="24"/>
                <w:szCs w:val="24"/>
              </w:rPr>
              <w:t xml:space="preserve">от физических и юридических лиц </w:t>
            </w:r>
            <w:r w:rsidR="00072AAA">
              <w:rPr>
                <w:sz w:val="24"/>
                <w:szCs w:val="24"/>
              </w:rPr>
              <w:t xml:space="preserve">                       </w:t>
            </w:r>
            <w:r w:rsidRPr="0040168D">
              <w:rPr>
                <w:sz w:val="24"/>
                <w:szCs w:val="24"/>
              </w:rPr>
              <w:t xml:space="preserve">в сумме 100,0 млн. рублей, бюджетные кредиты, предоставляемые из федерального бюджета на </w:t>
            </w:r>
            <w:r w:rsidR="00072AAA">
              <w:rPr>
                <w:sz w:val="24"/>
                <w:szCs w:val="24"/>
              </w:rPr>
              <w:t xml:space="preserve">                          </w:t>
            </w:r>
            <w:r w:rsidRPr="0040168D">
              <w:rPr>
                <w:sz w:val="24"/>
                <w:szCs w:val="24"/>
              </w:rPr>
              <w:t>финансовое обеспечение реализации инфраструктурных проектов в сумме 753,1 млн. рублей, межбюджетные трансферты</w:t>
            </w:r>
            <w:proofErr w:type="gramEnd"/>
            <w:r w:rsidRPr="0040168D">
              <w:rPr>
                <w:sz w:val="24"/>
                <w:szCs w:val="24"/>
              </w:rPr>
              <w:t xml:space="preserve"> из федерального бюджета </w:t>
            </w:r>
            <w:r w:rsidR="00072AAA">
              <w:rPr>
                <w:sz w:val="24"/>
                <w:szCs w:val="24"/>
              </w:rPr>
              <w:t xml:space="preserve">                   </w:t>
            </w:r>
            <w:r w:rsidRPr="0040168D">
              <w:rPr>
                <w:sz w:val="24"/>
                <w:szCs w:val="24"/>
              </w:rPr>
              <w:t xml:space="preserve">1 905,6 млн. рублей и средства от иных источников в сумме 7,6 млн. рублей.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40168D">
              <w:rPr>
                <w:sz w:val="24"/>
                <w:szCs w:val="24"/>
              </w:rPr>
              <w:t xml:space="preserve">По состоянию на 30 сентября 2024 года сводная бюджетная роспись расходов областного бюджета утверждена в сумме 151 737,9 млн. рублей, что на 1 852,9 млн. рублей превышает показатели областного закона </w:t>
            </w:r>
            <w:proofErr w:type="gramEnd"/>
          </w:p>
          <w:p w:rsidR="0040168D" w:rsidRPr="0040168D" w:rsidRDefault="0040168D" w:rsidP="00072AAA">
            <w:pPr>
              <w:pStyle w:val="a3"/>
              <w:ind w:firstLine="0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«Об областном бюджете на 2024 год и на плановый период 2025 и 2026 годов». </w:t>
            </w:r>
            <w:proofErr w:type="gramStart"/>
            <w:r w:rsidRPr="0040168D">
              <w:rPr>
                <w:sz w:val="24"/>
                <w:szCs w:val="24"/>
              </w:rPr>
              <w:t xml:space="preserve">Изменения в показатели сводной бюджетной росписи областного бюджета внесены в соответствии с положениями статьи 217 Бюджетного кодекса Российской Федерации, статьи 11 областного закона о бюджете, а также Федерального закона от 2 ноября </w:t>
            </w:r>
            <w:r w:rsidR="00072AAA">
              <w:rPr>
                <w:sz w:val="24"/>
                <w:szCs w:val="24"/>
              </w:rPr>
              <w:t xml:space="preserve">                                 </w:t>
            </w:r>
            <w:r w:rsidRPr="0040168D">
              <w:rPr>
                <w:sz w:val="24"/>
                <w:szCs w:val="24"/>
              </w:rPr>
              <w:t xml:space="preserve">2023 года № 520-ФЗ «О внесении изменений </w:t>
            </w:r>
            <w:r w:rsidR="00072AAA">
              <w:rPr>
                <w:sz w:val="24"/>
                <w:szCs w:val="24"/>
              </w:rPr>
              <w:t xml:space="preserve">                 </w:t>
            </w:r>
            <w:r w:rsidRPr="0040168D">
              <w:rPr>
                <w:sz w:val="24"/>
                <w:szCs w:val="24"/>
              </w:rPr>
              <w:t xml:space="preserve">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</w:t>
            </w:r>
            <w:r w:rsidRPr="0040168D">
              <w:rPr>
                <w:sz w:val="24"/>
                <w:szCs w:val="24"/>
              </w:rPr>
              <w:lastRenderedPageBreak/>
              <w:t>Российской</w:t>
            </w:r>
            <w:proofErr w:type="gramEnd"/>
            <w:r w:rsidRPr="0040168D">
              <w:rPr>
                <w:sz w:val="24"/>
                <w:szCs w:val="24"/>
              </w:rPr>
              <w:t xml:space="preserve"> Федерации и об установлении особенностей исполнения бюджетов бюджетной системы Российской Федерации в 2024 году».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Расходы областного бюджета за девять месяцев 2024 года составили </w:t>
            </w:r>
            <w:r w:rsidR="00072AAA">
              <w:rPr>
                <w:sz w:val="24"/>
                <w:szCs w:val="24"/>
              </w:rPr>
              <w:t xml:space="preserve">                    </w:t>
            </w:r>
            <w:r w:rsidRPr="0040168D">
              <w:rPr>
                <w:sz w:val="24"/>
                <w:szCs w:val="24"/>
              </w:rPr>
              <w:t xml:space="preserve">109 423,5 млн. рублей, или 72,1 % </w:t>
            </w:r>
            <w:r w:rsidR="00072AAA">
              <w:rPr>
                <w:sz w:val="24"/>
                <w:szCs w:val="24"/>
              </w:rPr>
              <w:t xml:space="preserve">                         </w:t>
            </w:r>
            <w:proofErr w:type="gramStart"/>
            <w:r w:rsidRPr="0040168D">
              <w:rPr>
                <w:sz w:val="24"/>
                <w:szCs w:val="24"/>
              </w:rPr>
              <w:t>к</w:t>
            </w:r>
            <w:proofErr w:type="gramEnd"/>
            <w:r w:rsidRPr="0040168D">
              <w:rPr>
                <w:sz w:val="24"/>
                <w:szCs w:val="24"/>
              </w:rPr>
              <w:t xml:space="preserve"> </w:t>
            </w:r>
            <w:proofErr w:type="gramStart"/>
            <w:r w:rsidRPr="0040168D">
              <w:rPr>
                <w:sz w:val="24"/>
                <w:szCs w:val="24"/>
              </w:rPr>
              <w:t>уточненной</w:t>
            </w:r>
            <w:proofErr w:type="gramEnd"/>
            <w:r w:rsidRPr="0040168D">
              <w:rPr>
                <w:sz w:val="24"/>
                <w:szCs w:val="24"/>
              </w:rPr>
              <w:t xml:space="preserve"> сводной бюджетной росписи на год и 73,0 % к утвержденным законом о бюджете показателям, расходов произведено больше на +1,3 % или на +1 424,5 млн. рублей </w:t>
            </w:r>
            <w:r w:rsidR="00943EB2">
              <w:rPr>
                <w:sz w:val="24"/>
                <w:szCs w:val="24"/>
              </w:rPr>
              <w:t xml:space="preserve">                              </w:t>
            </w:r>
            <w:r w:rsidRPr="0040168D">
              <w:rPr>
                <w:sz w:val="24"/>
                <w:szCs w:val="24"/>
              </w:rPr>
              <w:t>по сравнению с аналогичным периодом 2023 года.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Из общей суммы расходов 58,1 % составляют расходы на социальную сферу: образование, культура, здравоохранение, социальная политика, физическая культура и спорт, исполнение составило 63 596,0 млн. рублей;                  27,3 % всех расходов бюджета направлено на решение вопросов в сфере национальной экономики и жилищно-коммунального хозяйства в сумме </w:t>
            </w:r>
            <w:r w:rsidR="00943EB2">
              <w:rPr>
                <w:sz w:val="24"/>
                <w:szCs w:val="24"/>
              </w:rPr>
              <w:t xml:space="preserve">                      </w:t>
            </w:r>
            <w:r w:rsidRPr="0040168D">
              <w:rPr>
                <w:sz w:val="24"/>
                <w:szCs w:val="24"/>
              </w:rPr>
              <w:t>29 876,6 млн. рублей.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Рост кассовых расходов на социальную сферу по сравнению </w:t>
            </w:r>
            <w:r w:rsidR="00943EB2">
              <w:rPr>
                <w:sz w:val="24"/>
                <w:szCs w:val="24"/>
              </w:rPr>
              <w:t xml:space="preserve">                           </w:t>
            </w:r>
            <w:r w:rsidRPr="0040168D">
              <w:rPr>
                <w:sz w:val="24"/>
                <w:szCs w:val="24"/>
              </w:rPr>
              <w:t xml:space="preserve">с 9 месяцами 2023 года составил </w:t>
            </w:r>
            <w:r w:rsidR="00943EB2">
              <w:rPr>
                <w:sz w:val="24"/>
                <w:szCs w:val="24"/>
              </w:rPr>
              <w:t xml:space="preserve">                           </w:t>
            </w:r>
            <w:r w:rsidRPr="0040168D">
              <w:rPr>
                <w:sz w:val="24"/>
                <w:szCs w:val="24"/>
              </w:rPr>
              <w:t>+5 108,1 млн. рублей или на 8,7 %. Расходы на национальную экономику и ЖКХ также уменьшились на -5 846,3 млн. рублей или -16,4 %.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За 9 месяцев 2024 года расходы на предоставление межбюджетных трансфертов бюджетам муниципальных образований Архангельской области </w:t>
            </w:r>
            <w:r w:rsidRPr="0040168D">
              <w:rPr>
                <w:sz w:val="24"/>
                <w:szCs w:val="24"/>
              </w:rPr>
              <w:lastRenderedPageBreak/>
              <w:t xml:space="preserve">составили 31 922,7 млн. рублей (67,8 % </w:t>
            </w:r>
            <w:r w:rsidR="00943EB2">
              <w:rPr>
                <w:sz w:val="24"/>
                <w:szCs w:val="24"/>
              </w:rPr>
              <w:t xml:space="preserve">                 </w:t>
            </w:r>
            <w:r w:rsidRPr="0040168D">
              <w:rPr>
                <w:sz w:val="24"/>
                <w:szCs w:val="24"/>
              </w:rPr>
              <w:t xml:space="preserve">к уточненной сводной бюджетной росписи на год). Снижение в сравнении </w:t>
            </w:r>
            <w:r w:rsidR="00943EB2">
              <w:rPr>
                <w:sz w:val="24"/>
                <w:szCs w:val="24"/>
              </w:rPr>
              <w:t xml:space="preserve">             </w:t>
            </w:r>
            <w:r w:rsidRPr="0040168D">
              <w:rPr>
                <w:sz w:val="24"/>
                <w:szCs w:val="24"/>
              </w:rPr>
              <w:t>с аналогичным периодом прошлого года на -1 403,0 млн. рублей или -4,2 %.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Исполнение по расходам дорожного фонда за 9 месяцев 2024 года составило </w:t>
            </w:r>
            <w:r w:rsidR="00100F74">
              <w:rPr>
                <w:sz w:val="24"/>
                <w:szCs w:val="24"/>
              </w:rPr>
              <w:t xml:space="preserve">      </w:t>
            </w:r>
            <w:r w:rsidRPr="0040168D">
              <w:rPr>
                <w:sz w:val="24"/>
                <w:szCs w:val="24"/>
              </w:rPr>
              <w:t>8 374,5 млн. рублей (из них 1 905,6 млн. рублей – за счет федерального бюджета и 6 468,8 млн. рублей – за счет областного бюджета) или 69,0 % исполнения к плану года. По сравнению с аналогичным периодом прошлого года расходы уменьшились на -3 596,5 млн. рублей или на -30,0 % 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40168D">
              <w:rPr>
                <w:sz w:val="24"/>
                <w:szCs w:val="24"/>
              </w:rPr>
              <w:t xml:space="preserve">Средства за счет областного бюджета направлены на: ремонт, капитальный ремонт и содержание автомобильных дорог общего пользования регионального значения; разработку проектной документации и строительство автомобильной дороги Онега - Тамица - </w:t>
            </w:r>
            <w:proofErr w:type="spellStart"/>
            <w:r w:rsidRPr="0040168D">
              <w:rPr>
                <w:sz w:val="24"/>
                <w:szCs w:val="24"/>
              </w:rPr>
              <w:t>Кянда</w:t>
            </w:r>
            <w:proofErr w:type="spellEnd"/>
            <w:r w:rsidRPr="0040168D">
              <w:rPr>
                <w:sz w:val="24"/>
                <w:szCs w:val="24"/>
              </w:rPr>
              <w:t xml:space="preserve"> на участке Тамица - </w:t>
            </w:r>
            <w:proofErr w:type="spellStart"/>
            <w:r w:rsidRPr="0040168D">
              <w:rPr>
                <w:sz w:val="24"/>
                <w:szCs w:val="24"/>
              </w:rPr>
              <w:t>Кянда</w:t>
            </w:r>
            <w:proofErr w:type="spellEnd"/>
            <w:r w:rsidRPr="0040168D">
              <w:rPr>
                <w:sz w:val="24"/>
                <w:szCs w:val="24"/>
              </w:rPr>
              <w:t xml:space="preserve"> в Онежском районе Архангельской области; субсидии на </w:t>
            </w:r>
            <w:proofErr w:type="spellStart"/>
            <w:r w:rsidRPr="0040168D">
              <w:rPr>
                <w:sz w:val="24"/>
                <w:szCs w:val="24"/>
              </w:rPr>
              <w:t>софинансирование</w:t>
            </w:r>
            <w:proofErr w:type="spellEnd"/>
            <w:r w:rsidRPr="0040168D">
              <w:rPr>
                <w:sz w:val="24"/>
                <w:szCs w:val="24"/>
              </w:rPr>
              <w:t xml:space="preserve"> мероприятий по развитию транспортной инфраструктуры на сельских территориях;</w:t>
            </w:r>
            <w:proofErr w:type="gramEnd"/>
            <w:r w:rsidRPr="0040168D">
              <w:rPr>
                <w:sz w:val="24"/>
                <w:szCs w:val="24"/>
              </w:rPr>
              <w:t xml:space="preserve"> приведение </w:t>
            </w:r>
            <w:r w:rsidR="00943EB2">
              <w:rPr>
                <w:sz w:val="24"/>
                <w:szCs w:val="24"/>
              </w:rPr>
              <w:t xml:space="preserve">                  </w:t>
            </w:r>
            <w:r w:rsidRPr="0040168D">
              <w:rPr>
                <w:sz w:val="24"/>
                <w:szCs w:val="24"/>
              </w:rPr>
              <w:t>в нормативное состояние автомобильных дорог</w:t>
            </w:r>
            <w:r w:rsidR="00943EB2">
              <w:rPr>
                <w:sz w:val="24"/>
                <w:szCs w:val="24"/>
              </w:rPr>
              <w:t xml:space="preserve"> </w:t>
            </w:r>
            <w:r w:rsidRPr="0040168D">
              <w:rPr>
                <w:sz w:val="24"/>
                <w:szCs w:val="24"/>
              </w:rPr>
              <w:t xml:space="preserve">и искусственных дорожных сооружений в рамках реализации национального проекта «Безопасные качественные дороги»; финансовое обеспечение дорожной деятельности </w:t>
            </w:r>
            <w:r w:rsidR="00943EB2">
              <w:rPr>
                <w:sz w:val="24"/>
                <w:szCs w:val="24"/>
              </w:rPr>
              <w:t xml:space="preserve">                    </w:t>
            </w:r>
            <w:r w:rsidRPr="0040168D">
              <w:rPr>
                <w:sz w:val="24"/>
                <w:szCs w:val="24"/>
              </w:rPr>
              <w:t xml:space="preserve">в рамках реализации национального проекта «Безопасные качественные </w:t>
            </w:r>
            <w:r w:rsidRPr="0040168D">
              <w:rPr>
                <w:sz w:val="24"/>
                <w:szCs w:val="24"/>
              </w:rPr>
              <w:lastRenderedPageBreak/>
              <w:t xml:space="preserve">дороги» (автомобильные дороги Архангельской агломерации); </w:t>
            </w:r>
            <w:proofErr w:type="gramStart"/>
            <w:r w:rsidRPr="0040168D">
              <w:rPr>
                <w:sz w:val="24"/>
                <w:szCs w:val="24"/>
              </w:rPr>
              <w:t>иные межбюджетные трансферты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(через ГБУ АО «</w:t>
            </w:r>
            <w:proofErr w:type="spellStart"/>
            <w:r w:rsidRPr="0040168D">
              <w:rPr>
                <w:sz w:val="24"/>
                <w:szCs w:val="24"/>
              </w:rPr>
              <w:t>Архтелецентр</w:t>
            </w:r>
            <w:proofErr w:type="spellEnd"/>
            <w:r w:rsidRPr="0040168D">
              <w:rPr>
                <w:sz w:val="24"/>
                <w:szCs w:val="24"/>
              </w:rPr>
              <w:t>»);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проектов;</w:t>
            </w:r>
            <w:proofErr w:type="gramEnd"/>
            <w:r w:rsidRPr="0040168D">
              <w:rPr>
                <w:sz w:val="24"/>
                <w:szCs w:val="24"/>
              </w:rPr>
              <w:t xml:space="preserve"> развитие системы автоматического контроля и выявления нарушений Правил дорожного движения Российской Федерации.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40168D">
              <w:rPr>
                <w:sz w:val="24"/>
                <w:szCs w:val="24"/>
              </w:rPr>
              <w:t xml:space="preserve">Общий объем расходов по областной адресной инвестиционной программе (далее – ОАИП) на 2024 год и на плановый период 2025 и </w:t>
            </w:r>
            <w:r w:rsidR="00A7536E">
              <w:rPr>
                <w:sz w:val="24"/>
                <w:szCs w:val="24"/>
              </w:rPr>
              <w:t xml:space="preserve">                        </w:t>
            </w:r>
            <w:r w:rsidRPr="0040168D">
              <w:rPr>
                <w:sz w:val="24"/>
                <w:szCs w:val="24"/>
              </w:rPr>
              <w:t xml:space="preserve">2026 годов утвержден постановлением Правительства Архангельской области </w:t>
            </w:r>
            <w:r w:rsidR="00A7536E">
              <w:rPr>
                <w:sz w:val="24"/>
                <w:szCs w:val="24"/>
              </w:rPr>
              <w:t xml:space="preserve">              </w:t>
            </w:r>
            <w:r w:rsidRPr="0040168D">
              <w:rPr>
                <w:sz w:val="24"/>
                <w:szCs w:val="24"/>
              </w:rPr>
              <w:t xml:space="preserve">от 30 сентября 2024 года № 790-пп </w:t>
            </w:r>
            <w:r w:rsidR="00A7536E">
              <w:rPr>
                <w:sz w:val="24"/>
                <w:szCs w:val="24"/>
              </w:rPr>
              <w:t xml:space="preserve">                         </w:t>
            </w:r>
            <w:r w:rsidRPr="0040168D">
              <w:rPr>
                <w:sz w:val="24"/>
                <w:szCs w:val="24"/>
              </w:rPr>
              <w:t xml:space="preserve">«О внесении изменений в областную адресную инвестиционную программу </w:t>
            </w:r>
            <w:r w:rsidR="00A7536E">
              <w:rPr>
                <w:sz w:val="24"/>
                <w:szCs w:val="24"/>
              </w:rPr>
              <w:t xml:space="preserve">        </w:t>
            </w:r>
            <w:r w:rsidRPr="0040168D">
              <w:rPr>
                <w:sz w:val="24"/>
                <w:szCs w:val="24"/>
              </w:rPr>
              <w:t xml:space="preserve">на 2024 год и на плановый период 2025 </w:t>
            </w:r>
            <w:r w:rsidR="00A7536E">
              <w:rPr>
                <w:sz w:val="24"/>
                <w:szCs w:val="24"/>
              </w:rPr>
              <w:t xml:space="preserve">                 </w:t>
            </w:r>
            <w:r w:rsidRPr="0040168D">
              <w:rPr>
                <w:sz w:val="24"/>
                <w:szCs w:val="24"/>
              </w:rPr>
              <w:t>и 2026 годов и в сводную бюджетную роспись областного бюджета на 2024</w:t>
            </w:r>
            <w:proofErr w:type="gramEnd"/>
            <w:r w:rsidRPr="0040168D">
              <w:rPr>
                <w:sz w:val="24"/>
                <w:szCs w:val="24"/>
              </w:rPr>
              <w:t xml:space="preserve"> год и на плановый период 2025 и 2026 годов».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Общий объем расходов на 2024 год составил в сумме 7 860,3 млн. рублей, </w:t>
            </w:r>
            <w:r w:rsidR="00A7536E">
              <w:rPr>
                <w:sz w:val="24"/>
                <w:szCs w:val="24"/>
              </w:rPr>
              <w:t xml:space="preserve">                   </w:t>
            </w:r>
            <w:r w:rsidRPr="0040168D">
              <w:rPr>
                <w:sz w:val="24"/>
                <w:szCs w:val="24"/>
              </w:rPr>
              <w:lastRenderedPageBreak/>
              <w:t>в том числе средства федерального бюджета 3 274,7 млн. рублей.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В отчетном периоде расходы по ОАИП составили 4 654,6 млн. рублей </w:t>
            </w:r>
            <w:r w:rsidR="00A7536E">
              <w:rPr>
                <w:sz w:val="24"/>
                <w:szCs w:val="24"/>
              </w:rPr>
              <w:t xml:space="preserve">            </w:t>
            </w:r>
            <w:r w:rsidRPr="0040168D">
              <w:rPr>
                <w:sz w:val="24"/>
                <w:szCs w:val="24"/>
              </w:rPr>
              <w:t xml:space="preserve">или 59,4 % к уточненной сводной бюджетной росписи на год.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По сравнению с аналогичным периодом прошлого года расходы сократились на  -1 819,8 млн. рублей.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За отчетный период выделенные средства позволили: приобрести жилые помещения для предоставления </w:t>
            </w:r>
            <w:r w:rsidR="00A7536E">
              <w:rPr>
                <w:sz w:val="24"/>
                <w:szCs w:val="24"/>
              </w:rPr>
              <w:t xml:space="preserve">                                 </w:t>
            </w:r>
            <w:r w:rsidRPr="0040168D">
              <w:rPr>
                <w:sz w:val="24"/>
                <w:szCs w:val="24"/>
              </w:rPr>
              <w:t>в качестве служебного жилья медицинским работникам ГБУЗ АО «</w:t>
            </w:r>
            <w:proofErr w:type="spellStart"/>
            <w:r w:rsidRPr="0040168D">
              <w:rPr>
                <w:sz w:val="24"/>
                <w:szCs w:val="24"/>
              </w:rPr>
              <w:t>Виноградовская</w:t>
            </w:r>
            <w:proofErr w:type="spellEnd"/>
            <w:r w:rsidRPr="0040168D">
              <w:rPr>
                <w:sz w:val="24"/>
                <w:szCs w:val="24"/>
              </w:rPr>
              <w:t xml:space="preserve"> центральная районная больница»;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ГБУЗ АО «Ильинская центральная районная больница»; ГБУЗ АО «Вельская центральная районная больница», ГБУЗ АО «</w:t>
            </w:r>
            <w:proofErr w:type="spellStart"/>
            <w:r w:rsidRPr="0040168D">
              <w:rPr>
                <w:sz w:val="24"/>
                <w:szCs w:val="24"/>
              </w:rPr>
              <w:t>Красноборская</w:t>
            </w:r>
            <w:proofErr w:type="spellEnd"/>
            <w:r w:rsidRPr="0040168D">
              <w:rPr>
                <w:sz w:val="24"/>
                <w:szCs w:val="24"/>
              </w:rPr>
              <w:t xml:space="preserve"> центральная районная больница», ГБУЗ АО «</w:t>
            </w:r>
            <w:proofErr w:type="spellStart"/>
            <w:r w:rsidRPr="0040168D">
              <w:rPr>
                <w:sz w:val="24"/>
                <w:szCs w:val="24"/>
              </w:rPr>
              <w:t>Карпогорскя</w:t>
            </w:r>
            <w:proofErr w:type="spellEnd"/>
            <w:r w:rsidRPr="0040168D">
              <w:rPr>
                <w:sz w:val="24"/>
                <w:szCs w:val="24"/>
              </w:rPr>
              <w:t xml:space="preserve"> центральная районная больница», ГБУЗ АО «Первая городская больница им. Е.Е. Волосевич»; приобрести и (или) построить помещение в здании, расположенном по адресу: Архангельская область, город Северодвинск, ул. Профсоюзная для отделения занятости по городу Северодвинску ГКУ АО «Архангельский областной центр занятости населения»; приобрести надувную лодку для агентства государственной противопожарной службы и гражданского защиты Архангельской области; приобрести жилые помещения </w:t>
            </w:r>
            <w:r w:rsidRPr="0040168D">
              <w:rPr>
                <w:sz w:val="24"/>
                <w:szCs w:val="24"/>
              </w:rPr>
              <w:lastRenderedPageBreak/>
              <w:t xml:space="preserve">для размещения летно-технического состава арктического аварийно-спасательного звена МЧС России </w:t>
            </w:r>
            <w:r w:rsidR="00A7536E">
              <w:rPr>
                <w:sz w:val="24"/>
                <w:szCs w:val="24"/>
              </w:rPr>
              <w:t xml:space="preserve">                       </w:t>
            </w:r>
            <w:r w:rsidRPr="0040168D">
              <w:rPr>
                <w:sz w:val="24"/>
                <w:szCs w:val="24"/>
              </w:rPr>
              <w:t>в городе Архангельске.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Объем ассигнований на реализацию 23 государственных программ Архангельской области согласно уточненной бюджетной росписи составил </w:t>
            </w:r>
          </w:p>
          <w:p w:rsidR="0040168D" w:rsidRPr="0040168D" w:rsidRDefault="0040168D" w:rsidP="00A7536E">
            <w:pPr>
              <w:pStyle w:val="a3"/>
              <w:ind w:firstLine="0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в сумме 147 955,9 млн. рублей, исполнение за отчетный период составило 106 444,8 млн. рублей или </w:t>
            </w:r>
            <w:r w:rsidR="00A7536E">
              <w:rPr>
                <w:sz w:val="24"/>
                <w:szCs w:val="24"/>
              </w:rPr>
              <w:t xml:space="preserve">                  </w:t>
            </w:r>
            <w:r w:rsidRPr="0040168D">
              <w:rPr>
                <w:sz w:val="24"/>
                <w:szCs w:val="24"/>
              </w:rPr>
              <w:t>71,9 % к сводной бюджетной росписи на год.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Комитет обращает внимание, что при общем исполнении государственных программ на уровне 71,1 % наиболее низкий процент исполнения сложился </w:t>
            </w:r>
            <w:r w:rsidR="00A7536E">
              <w:rPr>
                <w:sz w:val="24"/>
                <w:szCs w:val="24"/>
              </w:rPr>
              <w:t xml:space="preserve">                   </w:t>
            </w:r>
            <w:r w:rsidRPr="0040168D">
              <w:rPr>
                <w:sz w:val="24"/>
                <w:szCs w:val="24"/>
              </w:rPr>
              <w:t>по следующим государственным программам Архангельской области: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«Культура Русского Севера» 66,5 % к показателям уточненной сводной бюджетной росписи на год;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«Обеспечение качественным, доступным жильем и объектами инженерной инфраструктуры населения Архангельской области» 69,1 % </w:t>
            </w:r>
            <w:r w:rsidR="009169BB">
              <w:rPr>
                <w:sz w:val="24"/>
                <w:szCs w:val="24"/>
              </w:rPr>
              <w:t xml:space="preserve">                         </w:t>
            </w:r>
            <w:r w:rsidRPr="0040168D">
              <w:rPr>
                <w:sz w:val="24"/>
                <w:szCs w:val="24"/>
              </w:rPr>
              <w:t>к показателям уточненной сводной бюджетной росписи на год;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«Содействие занятости населения Архангельской области, улучшение условий и охраны труда» 51,5 % </w:t>
            </w:r>
            <w:r w:rsidR="009169BB">
              <w:rPr>
                <w:sz w:val="24"/>
                <w:szCs w:val="24"/>
              </w:rPr>
              <w:t xml:space="preserve">                           </w:t>
            </w:r>
            <w:r w:rsidRPr="0040168D">
              <w:rPr>
                <w:sz w:val="24"/>
                <w:szCs w:val="24"/>
              </w:rPr>
              <w:t>к показателям уточненной сводной бюджетной росписи на год;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«Защита населения и территорий Архангельской области от чрезвычайных ситуаций, обеспечение пожарной </w:t>
            </w:r>
            <w:r w:rsidRPr="0040168D">
              <w:rPr>
                <w:sz w:val="24"/>
                <w:szCs w:val="24"/>
              </w:rPr>
              <w:lastRenderedPageBreak/>
              <w:t>безопасности и безопасности на водных объектах» 63,3 % к показателям уточненной сводной бюджетной росписи на год;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«Совершенствование государственного управления и местного самоуправления, развитие институтов гражданского общества в Архангельской области» 59,2 % к показателям уточненной сводной бюджетной росписи на год;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«Развитие транспортной системы Архангельской области» 70,0 % </w:t>
            </w:r>
            <w:r w:rsidR="009169BB">
              <w:rPr>
                <w:sz w:val="24"/>
                <w:szCs w:val="24"/>
              </w:rPr>
              <w:t xml:space="preserve">                          </w:t>
            </w:r>
            <w:r w:rsidRPr="0040168D">
              <w:rPr>
                <w:sz w:val="24"/>
                <w:szCs w:val="24"/>
              </w:rPr>
              <w:t>к показателям уточненной сводной бюджетной росписи на год;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«Развитие инфраструктуры Соловецкого архипелага» 47,8 % </w:t>
            </w:r>
            <w:r w:rsidR="009169BB">
              <w:rPr>
                <w:sz w:val="24"/>
                <w:szCs w:val="24"/>
              </w:rPr>
              <w:t xml:space="preserve">                            </w:t>
            </w:r>
            <w:r w:rsidRPr="0040168D">
              <w:rPr>
                <w:sz w:val="24"/>
                <w:szCs w:val="24"/>
              </w:rPr>
              <w:t>к показателям уточненной сводной бюджетной росписи на год;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«Экономическое развитие и инвестиционная деятельность </w:t>
            </w:r>
            <w:r w:rsidR="009169BB">
              <w:rPr>
                <w:sz w:val="24"/>
                <w:szCs w:val="24"/>
              </w:rPr>
              <w:t xml:space="preserve">                          </w:t>
            </w:r>
            <w:r w:rsidRPr="0040168D">
              <w:rPr>
                <w:sz w:val="24"/>
                <w:szCs w:val="24"/>
              </w:rPr>
              <w:t xml:space="preserve">в Архангельской области» 52,8 % </w:t>
            </w:r>
            <w:r w:rsidR="009169BB">
              <w:rPr>
                <w:sz w:val="24"/>
                <w:szCs w:val="24"/>
              </w:rPr>
              <w:t xml:space="preserve">                         </w:t>
            </w:r>
            <w:r w:rsidRPr="0040168D">
              <w:rPr>
                <w:sz w:val="24"/>
                <w:szCs w:val="24"/>
              </w:rPr>
              <w:t>к показателям уточненной сводной бюджетной росписи на год;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В соответствии с Указом Президента Российской Федерации от 7 мая </w:t>
            </w:r>
            <w:r w:rsidR="009169BB">
              <w:rPr>
                <w:sz w:val="24"/>
                <w:szCs w:val="24"/>
              </w:rPr>
              <w:t xml:space="preserve">                      </w:t>
            </w:r>
            <w:r w:rsidRPr="0040168D">
              <w:rPr>
                <w:sz w:val="24"/>
                <w:szCs w:val="24"/>
              </w:rPr>
              <w:t>2018 года № 204 «О национальных целях и стратегических задачах развития Российской Федерации на период до 2024 года» в области реализуются мероприятия в рамках национальных проектов и комплексных планов.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Уточненный план года на реализацию национальных проектов составляет 19 191,7 млн. рублей, в том числе за счет средств федерального </w:t>
            </w:r>
            <w:r w:rsidRPr="0040168D">
              <w:rPr>
                <w:sz w:val="24"/>
                <w:szCs w:val="24"/>
              </w:rPr>
              <w:lastRenderedPageBreak/>
              <w:t xml:space="preserve">бюджета – 8 488,6 млн. рублей (44,2 %), за счет средств публично-правовой компании «Фонд развития территорий» – 2 474,0 млн. рублей (12,9 %) и за счет средств областного бюджета – </w:t>
            </w:r>
            <w:r w:rsidR="009169BB">
              <w:rPr>
                <w:sz w:val="24"/>
                <w:szCs w:val="24"/>
              </w:rPr>
              <w:t xml:space="preserve">                                  </w:t>
            </w:r>
            <w:r w:rsidRPr="0040168D">
              <w:rPr>
                <w:sz w:val="24"/>
                <w:szCs w:val="24"/>
              </w:rPr>
              <w:t xml:space="preserve">8 229,0 млн. рублей (42,9 %).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Общее исполнение по расходам на реализацию национальных проектов </w:t>
            </w:r>
            <w:r w:rsidR="009169BB">
              <w:rPr>
                <w:sz w:val="24"/>
                <w:szCs w:val="24"/>
              </w:rPr>
              <w:t xml:space="preserve">                   </w:t>
            </w:r>
            <w:r w:rsidRPr="0040168D">
              <w:rPr>
                <w:sz w:val="24"/>
                <w:szCs w:val="24"/>
              </w:rPr>
              <w:t>за отчетный период составило 13 909,8 млн. рублей, или 72,5 % к уточненной годовой сводной бюджетной росписи.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За отчетный период областной бюджет исполнен с превышением  расходов над доходами (дефицит) </w:t>
            </w:r>
            <w:r w:rsidR="009169BB">
              <w:rPr>
                <w:sz w:val="24"/>
                <w:szCs w:val="24"/>
              </w:rPr>
              <w:t xml:space="preserve">                        </w:t>
            </w:r>
            <w:r w:rsidRPr="0040168D">
              <w:rPr>
                <w:sz w:val="24"/>
                <w:szCs w:val="24"/>
              </w:rPr>
              <w:t>в сумме 12 767,4 млн. рублей. Источниками покрытия дефицита, в основном, послужило привлечение федеральных бюджетных кредитов и изменение переходящих остатков средств на едином казначейском счете областного бюджета.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На конец отчетного периода общий остаток средств на счете областного бюджета составил 1 720,8 млн. рублей.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Государственный долг Архангельской области по отчётным данным на 1 октября 2024 года составил 81 520,8 млн. рублей. По сравнению </w:t>
            </w:r>
            <w:r w:rsidR="00B37FD8">
              <w:rPr>
                <w:sz w:val="24"/>
                <w:szCs w:val="24"/>
              </w:rPr>
              <w:t xml:space="preserve">                      </w:t>
            </w:r>
            <w:r w:rsidRPr="0040168D">
              <w:rPr>
                <w:sz w:val="24"/>
                <w:szCs w:val="24"/>
              </w:rPr>
              <w:t>с началом года общий объём долга вырос на 13 872,7 млн. рублей или на 20,5 %.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В структуре долга большую часть занимают обязательства по бюджетным кредитам в сумме 50 920,8 млн. рублей (62,5 %) и по коммерческим кредитам                в сумме 30 600,0 млн. рублей (37,5 %).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Контрольно-счетной палатой </w:t>
            </w:r>
            <w:r w:rsidRPr="0040168D">
              <w:rPr>
                <w:sz w:val="24"/>
                <w:szCs w:val="24"/>
              </w:rPr>
              <w:lastRenderedPageBreak/>
              <w:t xml:space="preserve">Архангельской области (далее – КСП АО), подготовлено заключение по результатам исполнения областного бюджета за девять месяцев 2024 года, </w:t>
            </w:r>
            <w:r w:rsidR="00B37FD8">
              <w:rPr>
                <w:sz w:val="24"/>
                <w:szCs w:val="24"/>
              </w:rPr>
              <w:t xml:space="preserve">                 </w:t>
            </w:r>
            <w:r w:rsidRPr="0040168D">
              <w:rPr>
                <w:sz w:val="24"/>
                <w:szCs w:val="24"/>
              </w:rPr>
              <w:t>в котором отмечается: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-по состоянию на 1 октября 2024 года просроченная дебиторская задолженность составила 716,4 млн. рублей, которая с начала 2024 года увеличилась в 1,6 раза или на 288,0 млн. рублей.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40168D">
              <w:rPr>
                <w:sz w:val="24"/>
                <w:szCs w:val="24"/>
              </w:rPr>
              <w:t xml:space="preserve">По состоянию 1 октября 2024 года значительную долю в общей сумме просроченной дебиторской задолженности составляет дебиторская задолженность по штрафам, санкциям, возмещению ущерба или 48,4% </w:t>
            </w:r>
            <w:r w:rsidR="00B37FD8">
              <w:rPr>
                <w:sz w:val="24"/>
                <w:szCs w:val="24"/>
              </w:rPr>
              <w:t xml:space="preserve">                      </w:t>
            </w:r>
            <w:r w:rsidRPr="0040168D">
              <w:rPr>
                <w:sz w:val="24"/>
                <w:szCs w:val="24"/>
              </w:rPr>
              <w:t xml:space="preserve">(346,4 млн. рублей), что на </w:t>
            </w:r>
            <w:r w:rsidR="00B37FD8">
              <w:rPr>
                <w:sz w:val="24"/>
                <w:szCs w:val="24"/>
              </w:rPr>
              <w:t xml:space="preserve">                                  </w:t>
            </w:r>
            <w:r w:rsidRPr="0040168D">
              <w:rPr>
                <w:sz w:val="24"/>
                <w:szCs w:val="24"/>
              </w:rPr>
              <w:t xml:space="preserve">26,7 процентных пункта превышает долю просроченной дебиторской задолженности по штрафам, санкциям, возмещению ущерба в общей </w:t>
            </w:r>
            <w:r w:rsidR="00100F74">
              <w:rPr>
                <w:sz w:val="24"/>
                <w:szCs w:val="24"/>
              </w:rPr>
              <w:t xml:space="preserve">                        </w:t>
            </w:r>
            <w:r w:rsidRPr="0040168D">
              <w:rPr>
                <w:sz w:val="24"/>
                <w:szCs w:val="24"/>
              </w:rPr>
              <w:t>сумме просроченной дебиторской задолженности по состоянию на 1 января 2024 года (21,7%).</w:t>
            </w:r>
            <w:proofErr w:type="gramEnd"/>
            <w:r w:rsidRPr="0040168D">
              <w:rPr>
                <w:sz w:val="24"/>
                <w:szCs w:val="24"/>
              </w:rPr>
              <w:t xml:space="preserve"> </w:t>
            </w:r>
            <w:proofErr w:type="gramStart"/>
            <w:r w:rsidRPr="0040168D">
              <w:rPr>
                <w:sz w:val="24"/>
                <w:szCs w:val="24"/>
              </w:rPr>
              <w:t xml:space="preserve">Также существенную долю в общей сумме просроченной дебиторской задолженности на 1 октября 2024 года составляет дебиторская задолженность по доходам от оказания платных услуг и компенсации затрат государства – 37,3 % (267,1 млн. рублей), что на 23,1 процентных пункта меньше доли просроченной дебиторской задолженности по доходам от оказания платных услуг и компенсации затрат государства по состоянию на 1 января </w:t>
            </w:r>
            <w:r w:rsidRPr="0040168D">
              <w:rPr>
                <w:sz w:val="24"/>
                <w:szCs w:val="24"/>
              </w:rPr>
              <w:lastRenderedPageBreak/>
              <w:t>2024 года (60,4 %);</w:t>
            </w:r>
            <w:proofErr w:type="gramEnd"/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-по состоянию на 1 октября 2024 года просроченная дебиторская задолженность составила 716,4 млн. рублей, которая с начала 2024 года увеличилась в 1,6 раза или на 288,0 млн. рублей;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-по итогам анализа исполнения областной адресной инвестиционной программы за 9 месяцев 2024 года кассовое исполнение составило 59,5 % от объема уточненной сводной бюджетной росписи на 2024 год.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Кроме того, отмечается низкое исполнение мероприятий в части капитальных вложений по следующим государственным программам: «Культура Русского Севера» - 25,1 %; «Развитие здравоохранения Архангельской области» - 15,2 %; «Экономическое развитие и инвестиционная деятельность</w:t>
            </w:r>
          </w:p>
          <w:p w:rsidR="0040168D" w:rsidRPr="0040168D" w:rsidRDefault="0040168D" w:rsidP="00BC4168">
            <w:pPr>
              <w:pStyle w:val="a3"/>
              <w:ind w:firstLine="0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в Архангельской области» - 0,6 %; «Охрана окружающей среды, воспроизводство и использование природных ресурсов Архангельской области»</w:t>
            </w:r>
            <w:r w:rsidR="00BC4168">
              <w:rPr>
                <w:sz w:val="24"/>
                <w:szCs w:val="24"/>
              </w:rPr>
              <w:t xml:space="preserve"> </w:t>
            </w:r>
            <w:r w:rsidRPr="0040168D">
              <w:rPr>
                <w:sz w:val="24"/>
                <w:szCs w:val="24"/>
              </w:rPr>
              <w:t xml:space="preserve"> - 0,0 %;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40168D">
              <w:rPr>
                <w:sz w:val="24"/>
                <w:szCs w:val="24"/>
              </w:rPr>
              <w:t xml:space="preserve">-дебиторская задолженность </w:t>
            </w:r>
            <w:r w:rsidR="00100F74">
              <w:rPr>
                <w:sz w:val="24"/>
                <w:szCs w:val="24"/>
              </w:rPr>
              <w:t xml:space="preserve">                              </w:t>
            </w:r>
            <w:r w:rsidRPr="0040168D">
              <w:rPr>
                <w:sz w:val="24"/>
                <w:szCs w:val="24"/>
              </w:rPr>
              <w:t xml:space="preserve">в областной бюджет с учетом казенных учреждений (без учета задолженности бюджетных и автономных учреждений) согласно отчетам по ф. 0503169 </w:t>
            </w:r>
            <w:r w:rsidR="00BC4168">
              <w:rPr>
                <w:sz w:val="24"/>
                <w:szCs w:val="24"/>
              </w:rPr>
              <w:t xml:space="preserve">                          </w:t>
            </w:r>
            <w:r w:rsidRPr="0040168D">
              <w:rPr>
                <w:sz w:val="24"/>
                <w:szCs w:val="24"/>
              </w:rPr>
              <w:t xml:space="preserve">на 1 октября 2024 года составила в общей </w:t>
            </w:r>
            <w:proofErr w:type="gramEnd"/>
          </w:p>
          <w:p w:rsidR="0040168D" w:rsidRPr="0040168D" w:rsidRDefault="0040168D" w:rsidP="00BC4168">
            <w:pPr>
              <w:pStyle w:val="a3"/>
              <w:ind w:firstLine="0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сумме 145 826,7 млн. рублей и с начала 2024 года увеличилась на 8 167,2 млн. рублей или на 5,9 %. Просроченная дебиторская задолженность в областной </w:t>
            </w:r>
            <w:r w:rsidRPr="0040168D">
              <w:rPr>
                <w:sz w:val="24"/>
                <w:szCs w:val="24"/>
              </w:rPr>
              <w:lastRenderedPageBreak/>
              <w:t xml:space="preserve">бюджет на 1 октября 2024 года составила 2 342,5 млн. рублей, которая с начала 2024 года увеличилась в 2,2 раза или </w:t>
            </w:r>
            <w:r w:rsidR="00BC4168">
              <w:rPr>
                <w:sz w:val="24"/>
                <w:szCs w:val="24"/>
              </w:rPr>
              <w:t xml:space="preserve">                 </w:t>
            </w:r>
            <w:r w:rsidRPr="0040168D">
              <w:rPr>
                <w:sz w:val="24"/>
                <w:szCs w:val="24"/>
              </w:rPr>
              <w:t>на 1 295,1 млн. рублей;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40168D">
              <w:rPr>
                <w:sz w:val="24"/>
                <w:szCs w:val="24"/>
              </w:rPr>
              <w:t xml:space="preserve">-общий объем кредиторской задолженности областного бюджета </w:t>
            </w:r>
            <w:r w:rsidR="00BC4168">
              <w:rPr>
                <w:sz w:val="24"/>
                <w:szCs w:val="24"/>
              </w:rPr>
              <w:t xml:space="preserve">                  </w:t>
            </w:r>
            <w:r w:rsidRPr="0040168D">
              <w:rPr>
                <w:sz w:val="24"/>
                <w:szCs w:val="24"/>
              </w:rPr>
              <w:t xml:space="preserve">(без учета задолженности бюджетных </w:t>
            </w:r>
            <w:r w:rsidR="00100F74">
              <w:rPr>
                <w:sz w:val="24"/>
                <w:szCs w:val="24"/>
              </w:rPr>
              <w:t xml:space="preserve">                   </w:t>
            </w:r>
            <w:r w:rsidRPr="0040168D">
              <w:rPr>
                <w:sz w:val="24"/>
                <w:szCs w:val="24"/>
              </w:rPr>
              <w:t xml:space="preserve">и автономных учреждений) </w:t>
            </w:r>
            <w:proofErr w:type="gramEnd"/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на 1 октября 2024 года составил </w:t>
            </w:r>
            <w:r w:rsidR="00BC4168">
              <w:rPr>
                <w:sz w:val="24"/>
                <w:szCs w:val="24"/>
              </w:rPr>
              <w:t xml:space="preserve">                      </w:t>
            </w:r>
            <w:r w:rsidRPr="0040168D">
              <w:rPr>
                <w:sz w:val="24"/>
                <w:szCs w:val="24"/>
              </w:rPr>
              <w:t xml:space="preserve">13 349,5 млн. рублей, который с начала 2024 года сократился на 13,1 % или </w:t>
            </w:r>
            <w:r w:rsidR="00BC4168">
              <w:rPr>
                <w:sz w:val="24"/>
                <w:szCs w:val="24"/>
              </w:rPr>
              <w:t xml:space="preserve">                     </w:t>
            </w:r>
            <w:r w:rsidRPr="0040168D">
              <w:rPr>
                <w:sz w:val="24"/>
                <w:szCs w:val="24"/>
              </w:rPr>
              <w:t xml:space="preserve">на -2 008,1 млн. рублей. Просроченная кредиторская задолженность как </w:t>
            </w:r>
            <w:r w:rsidR="00BC4168">
              <w:rPr>
                <w:sz w:val="24"/>
                <w:szCs w:val="24"/>
              </w:rPr>
              <w:t xml:space="preserve">                    </w:t>
            </w:r>
            <w:r w:rsidRPr="0040168D">
              <w:rPr>
                <w:sz w:val="24"/>
                <w:szCs w:val="24"/>
              </w:rPr>
              <w:t>на 1 января 2024 год, так и на 1 октября 2024 отсутствует;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- дебиторская задолженность государственных бюджетных </w:t>
            </w:r>
            <w:r w:rsidR="00BC4168">
              <w:rPr>
                <w:sz w:val="24"/>
                <w:szCs w:val="24"/>
              </w:rPr>
              <w:t xml:space="preserve">                                </w:t>
            </w:r>
            <w:r w:rsidRPr="0040168D">
              <w:rPr>
                <w:sz w:val="24"/>
                <w:szCs w:val="24"/>
              </w:rPr>
              <w:t xml:space="preserve">и автономных учреждений на 1 октября 2024 года составила в общей сумме </w:t>
            </w:r>
            <w:r w:rsidR="00BC4168">
              <w:rPr>
                <w:sz w:val="24"/>
                <w:szCs w:val="24"/>
              </w:rPr>
              <w:t xml:space="preserve">                      </w:t>
            </w:r>
            <w:r w:rsidRPr="0040168D">
              <w:rPr>
                <w:sz w:val="24"/>
                <w:szCs w:val="24"/>
              </w:rPr>
              <w:t xml:space="preserve">57 371,9 млн. рублей, и с 1 января 2024 года она увеличилась на 5 711,7 млн. рублей (+11,1 %). Из общей суммы дебиторской </w:t>
            </w:r>
            <w:proofErr w:type="gramStart"/>
            <w:r w:rsidRPr="0040168D">
              <w:rPr>
                <w:sz w:val="24"/>
                <w:szCs w:val="24"/>
              </w:rPr>
              <w:t>задолженности</w:t>
            </w:r>
            <w:proofErr w:type="gramEnd"/>
            <w:r w:rsidRPr="0040168D">
              <w:rPr>
                <w:sz w:val="24"/>
                <w:szCs w:val="24"/>
              </w:rPr>
              <w:t xml:space="preserve"> просроченная дебиторская задолженность государственных учреждений на 1 октября 2024 года, отраженная в отчетах по форме 0503769, составила 172,3 млн. рублей, которая </w:t>
            </w:r>
            <w:r w:rsidR="00BC4168">
              <w:rPr>
                <w:sz w:val="24"/>
                <w:szCs w:val="24"/>
              </w:rPr>
              <w:t xml:space="preserve">                 </w:t>
            </w:r>
            <w:r w:rsidRPr="0040168D">
              <w:rPr>
                <w:sz w:val="24"/>
                <w:szCs w:val="24"/>
              </w:rPr>
              <w:t xml:space="preserve">с начала 2024 года увеличилась </w:t>
            </w:r>
            <w:r w:rsidR="00BC4168">
              <w:rPr>
                <w:sz w:val="24"/>
                <w:szCs w:val="24"/>
              </w:rPr>
              <w:t xml:space="preserve">                        </w:t>
            </w:r>
            <w:r w:rsidRPr="0040168D">
              <w:rPr>
                <w:sz w:val="24"/>
                <w:szCs w:val="24"/>
              </w:rPr>
              <w:t>на 66,5 млн. руб. или на 62,9 %;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-кредиторская задолженность </w:t>
            </w:r>
            <w:r w:rsidR="00BC4168">
              <w:rPr>
                <w:sz w:val="24"/>
                <w:szCs w:val="24"/>
              </w:rPr>
              <w:t xml:space="preserve">                      </w:t>
            </w:r>
            <w:r w:rsidRPr="0040168D">
              <w:rPr>
                <w:sz w:val="24"/>
                <w:szCs w:val="24"/>
              </w:rPr>
              <w:t xml:space="preserve">в государственных бюджетных </w:t>
            </w:r>
            <w:r w:rsidR="00BC4168">
              <w:rPr>
                <w:sz w:val="24"/>
                <w:szCs w:val="24"/>
              </w:rPr>
              <w:t xml:space="preserve">                            </w:t>
            </w:r>
            <w:r w:rsidRPr="0040168D">
              <w:rPr>
                <w:sz w:val="24"/>
                <w:szCs w:val="24"/>
              </w:rPr>
              <w:t xml:space="preserve">и автономных учреждениях за счет всех видов финансового обеспечения, согласно отчетам по ф. 0503769 </w:t>
            </w:r>
            <w:r w:rsidR="00BC4168">
              <w:rPr>
                <w:sz w:val="24"/>
                <w:szCs w:val="24"/>
              </w:rPr>
              <w:t xml:space="preserve">                      </w:t>
            </w:r>
            <w:r w:rsidRPr="0040168D">
              <w:rPr>
                <w:sz w:val="24"/>
                <w:szCs w:val="24"/>
              </w:rPr>
              <w:t xml:space="preserve">на 1 октября 2024 года, составила </w:t>
            </w:r>
            <w:r w:rsidR="00BC4168">
              <w:rPr>
                <w:sz w:val="24"/>
                <w:szCs w:val="24"/>
              </w:rPr>
              <w:t xml:space="preserve">                         </w:t>
            </w:r>
            <w:r w:rsidRPr="0040168D">
              <w:rPr>
                <w:sz w:val="24"/>
                <w:szCs w:val="24"/>
              </w:rPr>
              <w:lastRenderedPageBreak/>
              <w:t xml:space="preserve">в общей сумме 5 099,1 млн. рублей, которая с 1 января 2024 года снизилась на 684,2 млн. рублей (-11,8 %). Из общей суммы кредиторской </w:t>
            </w:r>
            <w:proofErr w:type="gramStart"/>
            <w:r w:rsidRPr="0040168D">
              <w:rPr>
                <w:sz w:val="24"/>
                <w:szCs w:val="24"/>
              </w:rPr>
              <w:t>задолженности</w:t>
            </w:r>
            <w:proofErr w:type="gramEnd"/>
            <w:r w:rsidRPr="0040168D">
              <w:rPr>
                <w:sz w:val="24"/>
                <w:szCs w:val="24"/>
              </w:rPr>
              <w:t xml:space="preserve"> просроченная кредиторская задолженность в государственных учреждениях на 1 октября 2024 года составила 224,3 млн. рублей, и по отношению к началу 2024 года она увеличилась на 87,4 млн. рублей, в том числе снижение за I полугодие – </w:t>
            </w:r>
            <w:r w:rsidR="00BC4168">
              <w:rPr>
                <w:sz w:val="24"/>
                <w:szCs w:val="24"/>
              </w:rPr>
              <w:t xml:space="preserve">                            </w:t>
            </w:r>
            <w:r w:rsidRPr="0040168D">
              <w:rPr>
                <w:sz w:val="24"/>
                <w:szCs w:val="24"/>
              </w:rPr>
              <w:t>на 12,8 млн. рублей и рост за 3 квартал – на 100,1 млн. рублей;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-наибольший объем просроченной кредиторской задолженности за счет собственных доходов на 1 октября </w:t>
            </w:r>
            <w:r w:rsidR="00BC4168">
              <w:rPr>
                <w:sz w:val="24"/>
                <w:szCs w:val="24"/>
              </w:rPr>
              <w:t xml:space="preserve">                    </w:t>
            </w:r>
            <w:r w:rsidRPr="0040168D">
              <w:rPr>
                <w:sz w:val="24"/>
                <w:szCs w:val="24"/>
              </w:rPr>
              <w:t>2024 года сложился в учреждениях министерства здравоохранения, который составил 7,6 млн. рублей</w:t>
            </w:r>
            <w:r w:rsidR="00BC4168">
              <w:rPr>
                <w:sz w:val="24"/>
                <w:szCs w:val="24"/>
              </w:rPr>
              <w:t xml:space="preserve"> </w:t>
            </w:r>
            <w:r w:rsidRPr="0040168D">
              <w:rPr>
                <w:sz w:val="24"/>
                <w:szCs w:val="24"/>
              </w:rPr>
              <w:t xml:space="preserve">(+3,7 млн. рублей), из них </w:t>
            </w:r>
            <w:proofErr w:type="gramStart"/>
            <w:r w:rsidRPr="0040168D">
              <w:rPr>
                <w:sz w:val="24"/>
                <w:szCs w:val="24"/>
              </w:rPr>
              <w:t>в</w:t>
            </w:r>
            <w:proofErr w:type="gramEnd"/>
            <w:r w:rsidRPr="0040168D">
              <w:rPr>
                <w:sz w:val="24"/>
                <w:szCs w:val="24"/>
              </w:rPr>
              <w:t>: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1) ГБУЗ АО «</w:t>
            </w:r>
            <w:proofErr w:type="gramStart"/>
            <w:r w:rsidRPr="0040168D">
              <w:rPr>
                <w:sz w:val="24"/>
                <w:szCs w:val="24"/>
              </w:rPr>
              <w:t>Холмогорская</w:t>
            </w:r>
            <w:proofErr w:type="gramEnd"/>
            <w:r w:rsidRPr="0040168D">
              <w:rPr>
                <w:sz w:val="24"/>
                <w:szCs w:val="24"/>
              </w:rPr>
              <w:t xml:space="preserve"> ЦРБ» – 1,7 млн. рублей, которая выросла </w:t>
            </w:r>
            <w:r w:rsidR="00BC4168">
              <w:rPr>
                <w:sz w:val="24"/>
                <w:szCs w:val="24"/>
              </w:rPr>
              <w:t xml:space="preserve">                         </w:t>
            </w:r>
            <w:r w:rsidRPr="0040168D">
              <w:rPr>
                <w:sz w:val="24"/>
                <w:szCs w:val="24"/>
              </w:rPr>
              <w:t>в 2,2 раза (+0,9 млн. рублей), из нее по принятым обязательствам</w:t>
            </w:r>
            <w:r w:rsidR="00BC4168">
              <w:rPr>
                <w:sz w:val="24"/>
                <w:szCs w:val="24"/>
              </w:rPr>
              <w:t xml:space="preserve"> </w:t>
            </w:r>
            <w:r w:rsidRPr="0040168D">
              <w:rPr>
                <w:sz w:val="24"/>
                <w:szCs w:val="24"/>
              </w:rPr>
              <w:t>– 1,5 млн. рублей;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2) ГБУЗ АО «</w:t>
            </w:r>
            <w:proofErr w:type="spellStart"/>
            <w:r w:rsidRPr="0040168D">
              <w:rPr>
                <w:sz w:val="24"/>
                <w:szCs w:val="24"/>
              </w:rPr>
              <w:t>Виноградовская</w:t>
            </w:r>
            <w:proofErr w:type="spellEnd"/>
            <w:r w:rsidRPr="0040168D">
              <w:rPr>
                <w:sz w:val="24"/>
                <w:szCs w:val="24"/>
              </w:rPr>
              <w:t xml:space="preserve"> ЦРБ» – 1,6 млн. рублей (на начало 2024 года отсутствовала);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3) ГБУЗ АО «</w:t>
            </w:r>
            <w:proofErr w:type="spellStart"/>
            <w:r w:rsidRPr="0040168D">
              <w:rPr>
                <w:sz w:val="24"/>
                <w:szCs w:val="24"/>
              </w:rPr>
              <w:t>Коношская</w:t>
            </w:r>
            <w:proofErr w:type="spellEnd"/>
            <w:r w:rsidRPr="0040168D">
              <w:rPr>
                <w:sz w:val="24"/>
                <w:szCs w:val="24"/>
              </w:rPr>
              <w:t xml:space="preserve"> ЦРБ» – </w:t>
            </w:r>
            <w:r w:rsidR="008C5C81">
              <w:rPr>
                <w:sz w:val="24"/>
                <w:szCs w:val="24"/>
              </w:rPr>
              <w:t xml:space="preserve">                   </w:t>
            </w:r>
            <w:r w:rsidRPr="0040168D">
              <w:rPr>
                <w:sz w:val="24"/>
                <w:szCs w:val="24"/>
              </w:rPr>
              <w:t>4,3 млн. рублей (на 1 января 2024 года отсутствовала).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Основной удельный вес в </w:t>
            </w:r>
            <w:r w:rsidR="008C5C81">
              <w:rPr>
                <w:sz w:val="24"/>
                <w:szCs w:val="24"/>
              </w:rPr>
              <w:t xml:space="preserve">                  </w:t>
            </w:r>
            <w:r w:rsidRPr="0040168D">
              <w:rPr>
                <w:sz w:val="24"/>
                <w:szCs w:val="24"/>
              </w:rPr>
              <w:t xml:space="preserve">составе просроченной кредиторской задолженности всех государственных учреждений на 1 октября 2024 года составила задолженность за счет средств </w:t>
            </w:r>
            <w:r w:rsidRPr="0040168D">
              <w:rPr>
                <w:sz w:val="24"/>
                <w:szCs w:val="24"/>
              </w:rPr>
              <w:lastRenderedPageBreak/>
              <w:t xml:space="preserve">ОМС в учреждениях здравоохранения </w:t>
            </w:r>
            <w:r w:rsidR="008C5C81">
              <w:rPr>
                <w:sz w:val="24"/>
                <w:szCs w:val="24"/>
              </w:rPr>
              <w:t xml:space="preserve">                   </w:t>
            </w:r>
            <w:r w:rsidRPr="0040168D">
              <w:rPr>
                <w:sz w:val="24"/>
                <w:szCs w:val="24"/>
              </w:rPr>
              <w:t xml:space="preserve">в размере 95,4 % на сумму 213,9 млн. рублей, которая с начала 2024 года увеличилась на 81,9 млн. рублей </w:t>
            </w:r>
            <w:r w:rsidR="008C5C81">
              <w:rPr>
                <w:sz w:val="24"/>
                <w:szCs w:val="24"/>
              </w:rPr>
              <w:t xml:space="preserve">                   </w:t>
            </w:r>
            <w:r w:rsidRPr="0040168D">
              <w:rPr>
                <w:sz w:val="24"/>
                <w:szCs w:val="24"/>
              </w:rPr>
              <w:t>(+62,0 %), в том числе за I полугодие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 – сократилась на -16,4 млн. рублей, а за III квартал – рост на +98,3 млн. рублей;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-объем просроченной кредиторской задолженности за счет средств 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ОМС на 1 октября 2024 года сложился в 9 медицинских организациях: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ГБУЗ АО «</w:t>
            </w:r>
            <w:proofErr w:type="spellStart"/>
            <w:r w:rsidRPr="0040168D">
              <w:rPr>
                <w:sz w:val="24"/>
                <w:szCs w:val="24"/>
              </w:rPr>
              <w:t>Няндомская</w:t>
            </w:r>
            <w:proofErr w:type="spellEnd"/>
            <w:r w:rsidRPr="0040168D">
              <w:rPr>
                <w:sz w:val="24"/>
                <w:szCs w:val="24"/>
              </w:rPr>
              <w:t xml:space="preserve"> ЦРБ» – </w:t>
            </w:r>
            <w:r w:rsidR="008C5C81">
              <w:rPr>
                <w:sz w:val="24"/>
                <w:szCs w:val="24"/>
              </w:rPr>
              <w:t xml:space="preserve">              </w:t>
            </w:r>
            <w:r w:rsidRPr="0040168D">
              <w:rPr>
                <w:sz w:val="24"/>
                <w:szCs w:val="24"/>
              </w:rPr>
              <w:t>11,6 млн. рублей (на 1 января 2024 года отсутствовала);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ГБУЗ АО «</w:t>
            </w:r>
            <w:proofErr w:type="gramStart"/>
            <w:r w:rsidRPr="0040168D">
              <w:rPr>
                <w:sz w:val="24"/>
                <w:szCs w:val="24"/>
              </w:rPr>
              <w:t>Холмогорская</w:t>
            </w:r>
            <w:proofErr w:type="gramEnd"/>
            <w:r w:rsidRPr="0040168D">
              <w:rPr>
                <w:sz w:val="24"/>
                <w:szCs w:val="24"/>
              </w:rPr>
              <w:t xml:space="preserve"> ЦРБ» – 54,9 млн. рублей (+34,9 млн. рублей);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ГБУЗ АО «Архангельская городская клиническая больница № 4»</w:t>
            </w:r>
            <w:r w:rsidR="008C5C81">
              <w:rPr>
                <w:sz w:val="24"/>
                <w:szCs w:val="24"/>
              </w:rPr>
              <w:t xml:space="preserve"> </w:t>
            </w:r>
            <w:r w:rsidRPr="0040168D">
              <w:rPr>
                <w:sz w:val="24"/>
                <w:szCs w:val="24"/>
              </w:rPr>
              <w:t xml:space="preserve">– </w:t>
            </w:r>
            <w:r w:rsidR="001D3001">
              <w:rPr>
                <w:sz w:val="24"/>
                <w:szCs w:val="24"/>
              </w:rPr>
              <w:t xml:space="preserve">                                  </w:t>
            </w:r>
            <w:r w:rsidRPr="0040168D">
              <w:rPr>
                <w:sz w:val="24"/>
                <w:szCs w:val="24"/>
              </w:rPr>
              <w:t>7,5 млн. рублей (на начало года отсутствовала);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ГБУЗ АО «Архангельская городская детская клиническая поликлиника» – </w:t>
            </w:r>
            <w:r w:rsidR="008C5C81">
              <w:rPr>
                <w:sz w:val="24"/>
                <w:szCs w:val="24"/>
              </w:rPr>
              <w:t xml:space="preserve">      </w:t>
            </w:r>
            <w:r w:rsidRPr="0040168D">
              <w:rPr>
                <w:sz w:val="24"/>
                <w:szCs w:val="24"/>
              </w:rPr>
              <w:t>16,4 млн. рублей (на 1 января 2024 года отсутствовала);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ГБУЗ АО «</w:t>
            </w:r>
            <w:proofErr w:type="gramStart"/>
            <w:r w:rsidRPr="0040168D">
              <w:rPr>
                <w:sz w:val="24"/>
                <w:szCs w:val="24"/>
              </w:rPr>
              <w:t>Онежская</w:t>
            </w:r>
            <w:proofErr w:type="gramEnd"/>
            <w:r w:rsidRPr="0040168D">
              <w:rPr>
                <w:sz w:val="24"/>
                <w:szCs w:val="24"/>
              </w:rPr>
              <w:t xml:space="preserve"> ЦРБ» – </w:t>
            </w:r>
            <w:r w:rsidR="008C5C81">
              <w:rPr>
                <w:sz w:val="24"/>
                <w:szCs w:val="24"/>
              </w:rPr>
              <w:t xml:space="preserve">                     </w:t>
            </w:r>
            <w:r w:rsidRPr="0040168D">
              <w:rPr>
                <w:sz w:val="24"/>
                <w:szCs w:val="24"/>
              </w:rPr>
              <w:t>12,5 млн. рублей (на 1 января 2024 года отсутствовала);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ГБУЗ АО «</w:t>
            </w:r>
            <w:proofErr w:type="spellStart"/>
            <w:r w:rsidRPr="0040168D">
              <w:rPr>
                <w:sz w:val="24"/>
                <w:szCs w:val="24"/>
              </w:rPr>
              <w:t>Виноградовская</w:t>
            </w:r>
            <w:proofErr w:type="spellEnd"/>
            <w:r w:rsidRPr="0040168D">
              <w:rPr>
                <w:sz w:val="24"/>
                <w:szCs w:val="24"/>
              </w:rPr>
              <w:t xml:space="preserve"> ЦРБ» – 7,8 млн. рублей (на начало 2024 года отсутствовала);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ГБУЗ АО «</w:t>
            </w:r>
            <w:proofErr w:type="spellStart"/>
            <w:r w:rsidRPr="0040168D">
              <w:rPr>
                <w:sz w:val="24"/>
                <w:szCs w:val="24"/>
              </w:rPr>
              <w:t>Коношская</w:t>
            </w:r>
            <w:proofErr w:type="spellEnd"/>
            <w:r w:rsidRPr="0040168D">
              <w:rPr>
                <w:sz w:val="24"/>
                <w:szCs w:val="24"/>
              </w:rPr>
              <w:t xml:space="preserve"> ЦРБ» – </w:t>
            </w:r>
            <w:r w:rsidR="001D3001">
              <w:rPr>
                <w:sz w:val="24"/>
                <w:szCs w:val="24"/>
              </w:rPr>
              <w:t xml:space="preserve">                 </w:t>
            </w:r>
            <w:r w:rsidRPr="0040168D">
              <w:rPr>
                <w:sz w:val="24"/>
                <w:szCs w:val="24"/>
              </w:rPr>
              <w:t>65,5 млн. рублей (-16,5 млн. рублей);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ГБУЗ АО «</w:t>
            </w:r>
            <w:proofErr w:type="spellStart"/>
            <w:r w:rsidRPr="0040168D">
              <w:rPr>
                <w:sz w:val="24"/>
                <w:szCs w:val="24"/>
              </w:rPr>
              <w:t>Лешуконская</w:t>
            </w:r>
            <w:proofErr w:type="spellEnd"/>
            <w:r w:rsidRPr="0040168D">
              <w:rPr>
                <w:sz w:val="24"/>
                <w:szCs w:val="24"/>
              </w:rPr>
              <w:t xml:space="preserve"> ЦРБ» – </w:t>
            </w:r>
            <w:r w:rsidR="001D3001">
              <w:rPr>
                <w:sz w:val="24"/>
                <w:szCs w:val="24"/>
              </w:rPr>
              <w:t xml:space="preserve">          </w:t>
            </w:r>
            <w:r w:rsidRPr="0040168D">
              <w:rPr>
                <w:sz w:val="24"/>
                <w:szCs w:val="24"/>
              </w:rPr>
              <w:t>18,0 млн. рублей (на 1 января 2024 года отсутствовала);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lastRenderedPageBreak/>
              <w:t xml:space="preserve">ГБУЗ АО «Северодвинская городская детская клиническая больница» – 21,7 млн. рублей </w:t>
            </w:r>
            <w:r w:rsidR="008C5C81">
              <w:rPr>
                <w:sz w:val="24"/>
                <w:szCs w:val="24"/>
              </w:rPr>
              <w:t xml:space="preserve">                           </w:t>
            </w:r>
            <w:r w:rsidRPr="0040168D">
              <w:rPr>
                <w:sz w:val="24"/>
                <w:szCs w:val="24"/>
              </w:rPr>
              <w:t>(на 1 января 2024 года отсутствовала);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-внутренние долговые обязательства Архангельской области по состоянию на 1 октября 2024 года составили </w:t>
            </w:r>
            <w:r w:rsidR="008C5C81">
              <w:rPr>
                <w:sz w:val="24"/>
                <w:szCs w:val="24"/>
              </w:rPr>
              <w:t xml:space="preserve">                                 </w:t>
            </w:r>
            <w:r w:rsidRPr="0040168D">
              <w:rPr>
                <w:sz w:val="24"/>
                <w:szCs w:val="24"/>
              </w:rPr>
              <w:t>81 520,8 млн. рублей, и с начала текущего года они увеличились на +13 872,8 млн. рублей</w:t>
            </w:r>
            <w:r w:rsidR="002E023C">
              <w:rPr>
                <w:sz w:val="24"/>
                <w:szCs w:val="24"/>
              </w:rPr>
              <w:t xml:space="preserve"> </w:t>
            </w:r>
            <w:r w:rsidRPr="0040168D">
              <w:rPr>
                <w:sz w:val="24"/>
                <w:szCs w:val="24"/>
              </w:rPr>
              <w:t>или на 20,5 %, в том числе: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бюджетные кредиты увеличились на 6 272,6 млн. рублей (+14,0 %);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кредиты кредитных организаций («коммерческие» кредиты) увеличились на 7 600,1 млн. рублей (+33,0 %).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По результатам анализа состояния государственных долговых обязательств Архангельской области с положительной стороны можно оценить сохранение </w:t>
            </w:r>
            <w:r w:rsidR="002E023C">
              <w:rPr>
                <w:sz w:val="24"/>
                <w:szCs w:val="24"/>
              </w:rPr>
              <w:t xml:space="preserve">                    </w:t>
            </w:r>
            <w:r w:rsidRPr="0040168D">
              <w:rPr>
                <w:sz w:val="24"/>
                <w:szCs w:val="24"/>
              </w:rPr>
              <w:t>в структуре долговых обязатель</w:t>
            </w:r>
            <w:proofErr w:type="gramStart"/>
            <w:r w:rsidRPr="0040168D">
              <w:rPr>
                <w:sz w:val="24"/>
                <w:szCs w:val="24"/>
              </w:rPr>
              <w:t>ств пр</w:t>
            </w:r>
            <w:proofErr w:type="gramEnd"/>
            <w:r w:rsidRPr="0040168D">
              <w:rPr>
                <w:sz w:val="24"/>
                <w:szCs w:val="24"/>
              </w:rPr>
              <w:t xml:space="preserve">еобладающей доли бюджетных кредитов, а также привлечение свободных остатков государственных бюджетных, автономных, казенных учреждений и юридических лиц. </w:t>
            </w:r>
            <w:r w:rsidR="002E023C">
              <w:rPr>
                <w:sz w:val="24"/>
                <w:szCs w:val="24"/>
              </w:rPr>
              <w:t xml:space="preserve">                     </w:t>
            </w:r>
            <w:proofErr w:type="gramStart"/>
            <w:r w:rsidRPr="0040168D">
              <w:rPr>
                <w:sz w:val="24"/>
                <w:szCs w:val="24"/>
              </w:rPr>
              <w:t xml:space="preserve">С отрицательной стороны оцениваются: значительное увеличение расходов на обслуживание долговых обязательств по сравнению с 9 месяцами 2023 года; ухудшение показателей на 1 октября </w:t>
            </w:r>
            <w:r w:rsidR="002E023C">
              <w:rPr>
                <w:sz w:val="24"/>
                <w:szCs w:val="24"/>
              </w:rPr>
              <w:t xml:space="preserve">      </w:t>
            </w:r>
            <w:r w:rsidRPr="0040168D">
              <w:rPr>
                <w:sz w:val="24"/>
                <w:szCs w:val="24"/>
              </w:rPr>
              <w:t xml:space="preserve">2024 года, характеризующих долговые обязательства региона в сравнении </w:t>
            </w:r>
            <w:r w:rsidR="002E023C">
              <w:rPr>
                <w:sz w:val="24"/>
                <w:szCs w:val="24"/>
              </w:rPr>
              <w:t xml:space="preserve">              </w:t>
            </w:r>
            <w:r w:rsidRPr="0040168D">
              <w:rPr>
                <w:sz w:val="24"/>
                <w:szCs w:val="24"/>
              </w:rPr>
              <w:t xml:space="preserve">с субъектами Российской Федерации </w:t>
            </w:r>
            <w:r w:rsidR="002E023C">
              <w:rPr>
                <w:sz w:val="24"/>
                <w:szCs w:val="24"/>
              </w:rPr>
              <w:t xml:space="preserve">                      </w:t>
            </w:r>
            <w:r w:rsidRPr="0040168D">
              <w:rPr>
                <w:sz w:val="24"/>
                <w:szCs w:val="24"/>
              </w:rPr>
              <w:t xml:space="preserve">и субъектами Северо-Западного федерального округа по отношению </w:t>
            </w:r>
            <w:r w:rsidR="002E023C">
              <w:rPr>
                <w:sz w:val="24"/>
                <w:szCs w:val="24"/>
              </w:rPr>
              <w:t xml:space="preserve">                     </w:t>
            </w:r>
            <w:r w:rsidRPr="0040168D">
              <w:rPr>
                <w:sz w:val="24"/>
                <w:szCs w:val="24"/>
              </w:rPr>
              <w:t xml:space="preserve">к соответствующим показателям </w:t>
            </w:r>
            <w:r w:rsidR="002E023C">
              <w:rPr>
                <w:sz w:val="24"/>
                <w:szCs w:val="24"/>
              </w:rPr>
              <w:t xml:space="preserve">                      </w:t>
            </w:r>
            <w:r w:rsidRPr="0040168D">
              <w:rPr>
                <w:sz w:val="24"/>
                <w:szCs w:val="24"/>
              </w:rPr>
              <w:lastRenderedPageBreak/>
              <w:t>на 1 октября 2023 года и на 1 января 2024 года;</w:t>
            </w:r>
            <w:proofErr w:type="gramEnd"/>
            <w:r w:rsidRPr="0040168D">
              <w:rPr>
                <w:sz w:val="24"/>
                <w:szCs w:val="24"/>
              </w:rPr>
              <w:t xml:space="preserve"> предварительное невыполнение условий соглашений с Минфином России о реструктуризации бюджетных кредитов, предоставленных бюджету Архангельской области из федерального бюджета</w:t>
            </w:r>
            <w:r w:rsidR="002E023C">
              <w:rPr>
                <w:sz w:val="24"/>
                <w:szCs w:val="24"/>
              </w:rPr>
              <w:t xml:space="preserve"> </w:t>
            </w:r>
            <w:r w:rsidRPr="0040168D">
              <w:rPr>
                <w:sz w:val="24"/>
                <w:szCs w:val="24"/>
              </w:rPr>
              <w:t xml:space="preserve">в части уровня государственных долговых обязательств по отношению </w:t>
            </w:r>
            <w:r w:rsidR="002E023C">
              <w:rPr>
                <w:sz w:val="24"/>
                <w:szCs w:val="24"/>
              </w:rPr>
              <w:t xml:space="preserve">                   </w:t>
            </w:r>
            <w:r w:rsidRPr="0040168D">
              <w:rPr>
                <w:sz w:val="24"/>
                <w:szCs w:val="24"/>
              </w:rPr>
              <w:t>к налоговым и неналоговым доходам областного бюджета.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По результатам проведенной экспертизы КСП Архангельской области предлагает Правительству Архангельской области и исполнительным органам государственной власти Архангельской области принять меры: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-по взысканию просроченной дебиторской задолженности по доходам </w:t>
            </w:r>
            <w:proofErr w:type="gramStart"/>
            <w:r w:rsidRPr="0040168D">
              <w:rPr>
                <w:sz w:val="24"/>
                <w:szCs w:val="24"/>
              </w:rPr>
              <w:t>областного</w:t>
            </w:r>
            <w:proofErr w:type="gramEnd"/>
            <w:r w:rsidRPr="0040168D">
              <w:rPr>
                <w:sz w:val="24"/>
                <w:szCs w:val="24"/>
              </w:rPr>
              <w:t xml:space="preserve"> бюджета, в том числе дивидендов от АО «2-ой Архангельский объединенный авиаотряд»;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-по сокращению (ликвидации) просроченной дебиторской задолженности государственных казенных учреждений Архангельской области по выданным авансам. Исключить необоснованное предоставление авансов подрядчикам (исполнителям) по государственным контрактам. С этой целью необходимо проводить взвешенную работу в части перечисления авансовых платежей </w:t>
            </w:r>
            <w:r w:rsidR="002E023C">
              <w:rPr>
                <w:sz w:val="24"/>
                <w:szCs w:val="24"/>
              </w:rPr>
              <w:t xml:space="preserve">                    </w:t>
            </w:r>
            <w:r w:rsidRPr="0040168D">
              <w:rPr>
                <w:sz w:val="24"/>
                <w:szCs w:val="24"/>
              </w:rPr>
              <w:t>и оплаты за фактически выполненные работы на объектах капитального строительства;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40168D">
              <w:rPr>
                <w:sz w:val="24"/>
                <w:szCs w:val="24"/>
              </w:rPr>
              <w:lastRenderedPageBreak/>
              <w:t xml:space="preserve">-в целях недопущения роста кредиторской задолженности, а также судебных исков к областному бюджету, </w:t>
            </w:r>
            <w:r w:rsidR="002E023C">
              <w:rPr>
                <w:sz w:val="24"/>
                <w:szCs w:val="24"/>
              </w:rPr>
              <w:t xml:space="preserve">       </w:t>
            </w:r>
            <w:r w:rsidRPr="0040168D">
              <w:rPr>
                <w:sz w:val="24"/>
                <w:szCs w:val="24"/>
              </w:rPr>
              <w:t xml:space="preserve">в которых в т.ч. возможны требования </w:t>
            </w:r>
            <w:r w:rsidR="002E023C">
              <w:rPr>
                <w:sz w:val="24"/>
                <w:szCs w:val="24"/>
              </w:rPr>
              <w:t xml:space="preserve">             </w:t>
            </w:r>
            <w:r w:rsidRPr="0040168D">
              <w:rPr>
                <w:sz w:val="24"/>
                <w:szCs w:val="24"/>
              </w:rPr>
              <w:t>о взыскании за пользование чужими денежными средствами и иные санкции, полагаем необходимым изыскать дополнительные ассигнования для включения в расходную часть областного бюджета на 2024 год необходимого объема средств на возмещение убытков, связанных с государственным регулированием тарифов и цен;</w:t>
            </w:r>
            <w:proofErr w:type="gramEnd"/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-по сокращению (ликвидации) просроченной дебиторской задолженности государственных бюджетных и автономных учреждений Архангельской области;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-по сокращению (ликвидации) просроченной кредиторской задолженности государственных медицинских организаций в части средств ОМС;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-по принятию дополнительных мер по своевременному достижению результатов реализации государственных программ по итогам 2024 года </w:t>
            </w:r>
            <w:r w:rsidR="00534620">
              <w:rPr>
                <w:sz w:val="24"/>
                <w:szCs w:val="24"/>
              </w:rPr>
              <w:t xml:space="preserve">                                 </w:t>
            </w:r>
            <w:r w:rsidRPr="0040168D">
              <w:rPr>
                <w:sz w:val="24"/>
                <w:szCs w:val="24"/>
              </w:rPr>
              <w:t>в соответствии с планами их реализации;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>-исключение практики корректировки целевых показателей региональных проектов в сторону снижения с целью достижения результатов их реализации;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-по принятию мер по выполнению </w:t>
            </w:r>
            <w:r w:rsidR="00534620">
              <w:rPr>
                <w:sz w:val="24"/>
                <w:szCs w:val="24"/>
              </w:rPr>
              <w:t xml:space="preserve">                 </w:t>
            </w:r>
            <w:r w:rsidRPr="0040168D">
              <w:rPr>
                <w:sz w:val="24"/>
                <w:szCs w:val="24"/>
              </w:rPr>
              <w:t xml:space="preserve">в 2024 году условий соглашений </w:t>
            </w:r>
            <w:r w:rsidR="00534620">
              <w:rPr>
                <w:sz w:val="24"/>
                <w:szCs w:val="24"/>
              </w:rPr>
              <w:t xml:space="preserve">                              </w:t>
            </w:r>
            <w:r w:rsidRPr="0040168D">
              <w:rPr>
                <w:sz w:val="24"/>
                <w:szCs w:val="24"/>
              </w:rPr>
              <w:t xml:space="preserve">с Минфином России о реструктуризации </w:t>
            </w:r>
            <w:r w:rsidRPr="0040168D">
              <w:rPr>
                <w:sz w:val="24"/>
                <w:szCs w:val="24"/>
              </w:rPr>
              <w:lastRenderedPageBreak/>
              <w:t xml:space="preserve">бюджетных кредитов, предоставленных бюджету Архангельской области </w:t>
            </w:r>
            <w:r w:rsidR="00534620">
              <w:rPr>
                <w:sz w:val="24"/>
                <w:szCs w:val="24"/>
              </w:rPr>
              <w:t xml:space="preserve">                      </w:t>
            </w:r>
            <w:proofErr w:type="gramStart"/>
            <w:r w:rsidRPr="0040168D">
              <w:rPr>
                <w:sz w:val="24"/>
                <w:szCs w:val="24"/>
              </w:rPr>
              <w:t>из</w:t>
            </w:r>
            <w:proofErr w:type="gramEnd"/>
            <w:r w:rsidRPr="0040168D">
              <w:rPr>
                <w:sz w:val="24"/>
                <w:szCs w:val="24"/>
              </w:rPr>
              <w:t xml:space="preserve"> федерального бюджета;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-по необходимости учитывать длительность сроков получения разного рода разрешений и согласований для достижения контрольных точек </w:t>
            </w:r>
            <w:r w:rsidR="00534620">
              <w:rPr>
                <w:sz w:val="24"/>
                <w:szCs w:val="24"/>
              </w:rPr>
              <w:t xml:space="preserve">                              </w:t>
            </w:r>
            <w:r w:rsidRPr="0040168D">
              <w:rPr>
                <w:sz w:val="24"/>
                <w:szCs w:val="24"/>
              </w:rPr>
              <w:t>в ходе планировании мероприятий государственных программ Архангельской области и определении сроков их достижения;</w:t>
            </w:r>
          </w:p>
          <w:p w:rsidR="0040168D" w:rsidRPr="0040168D" w:rsidRDefault="0040168D" w:rsidP="0040168D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-о необходимости предусматривать </w:t>
            </w:r>
            <w:r w:rsidR="00534620">
              <w:rPr>
                <w:sz w:val="24"/>
                <w:szCs w:val="24"/>
              </w:rPr>
              <w:t xml:space="preserve">                      </w:t>
            </w:r>
            <w:r w:rsidRPr="0040168D">
              <w:rPr>
                <w:sz w:val="24"/>
                <w:szCs w:val="24"/>
              </w:rPr>
              <w:t xml:space="preserve">в контрактах обеспечительные меры, учитывая, что ряд заказчиков не устанавливают в государственных контрактах условия, связанные </w:t>
            </w:r>
            <w:r w:rsidR="00534620">
              <w:rPr>
                <w:sz w:val="24"/>
                <w:szCs w:val="24"/>
              </w:rPr>
              <w:t xml:space="preserve">                           </w:t>
            </w:r>
            <w:r w:rsidRPr="0040168D">
              <w:rPr>
                <w:sz w:val="24"/>
                <w:szCs w:val="24"/>
              </w:rPr>
              <w:t>с обеспечением их исполнения, и данный факт в дальнейшем лишает возможности обратить взыскание по начисленным пеням (штрафам) и неотработанным суммам авансовых платежей на предоставленные в обеспечение денежные средства либо к банку-гаранту.</w:t>
            </w:r>
          </w:p>
          <w:p w:rsidR="00B3253E" w:rsidRPr="00A25410" w:rsidRDefault="0040168D" w:rsidP="00534620">
            <w:pPr>
              <w:pStyle w:val="a3"/>
              <w:ind w:firstLine="459"/>
              <w:rPr>
                <w:sz w:val="24"/>
                <w:szCs w:val="24"/>
              </w:rPr>
            </w:pPr>
            <w:r w:rsidRPr="0040168D">
              <w:rPr>
                <w:sz w:val="24"/>
                <w:szCs w:val="24"/>
              </w:rPr>
              <w:t xml:space="preserve">По результатам экспертно-аналитического мероприятия контрольно-счетная палата Архангельской области полагает возможным рассмотрение отчета </w:t>
            </w:r>
            <w:r w:rsidR="00534620">
              <w:rPr>
                <w:sz w:val="24"/>
                <w:szCs w:val="24"/>
              </w:rPr>
              <w:t xml:space="preserve">                      </w:t>
            </w:r>
            <w:r w:rsidRPr="0040168D">
              <w:rPr>
                <w:sz w:val="24"/>
                <w:szCs w:val="24"/>
              </w:rPr>
              <w:t xml:space="preserve">об исполнении областного бюджета </w:t>
            </w:r>
            <w:r w:rsidR="00534620">
              <w:rPr>
                <w:sz w:val="24"/>
                <w:szCs w:val="24"/>
              </w:rPr>
              <w:t xml:space="preserve">                        </w:t>
            </w:r>
            <w:r w:rsidRPr="0040168D">
              <w:rPr>
                <w:sz w:val="24"/>
                <w:szCs w:val="24"/>
              </w:rPr>
              <w:t>за 9 месяцев 2024 года на сессии Архангельского областного Собрания депутатов.</w:t>
            </w:r>
          </w:p>
        </w:tc>
        <w:tc>
          <w:tcPr>
            <w:tcW w:w="1843" w:type="dxa"/>
          </w:tcPr>
          <w:p w:rsidR="00B3253E" w:rsidRDefault="00205BE0" w:rsidP="00146568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3F318E" w:rsidRDefault="003F318E" w:rsidP="003F318E">
            <w:pPr>
              <w:ind w:firstLine="317"/>
              <w:jc w:val="both"/>
            </w:pPr>
            <w:r>
              <w:t xml:space="preserve">Комитет рекомендовал депутатам областного Собрания депутатов </w:t>
            </w:r>
            <w:r w:rsidRPr="00100F74">
              <w:rPr>
                <w:b/>
              </w:rPr>
              <w:t xml:space="preserve">Отчет об исполнении областного бюджета                                 за 9 месяцев 2024 года принять к </w:t>
            </w:r>
            <w:r w:rsidRPr="00100F74">
              <w:rPr>
                <w:b/>
              </w:rPr>
              <w:lastRenderedPageBreak/>
              <w:t>сведению</w:t>
            </w:r>
            <w:r>
              <w:t xml:space="preserve">, вышеуказанный </w:t>
            </w:r>
            <w:r w:rsidRPr="00100F74">
              <w:rPr>
                <w:b/>
              </w:rPr>
              <w:t>проект постановления Архангельского областного Собрания депутатов принять</w:t>
            </w:r>
            <w:r>
              <w:t xml:space="preserve"> на очередной тринадцатой сессии Архангельского областного Собрания депутатов восьмого созыва.</w:t>
            </w:r>
          </w:p>
          <w:p w:rsidR="003F318E" w:rsidRDefault="003F318E" w:rsidP="003F318E">
            <w:pPr>
              <w:ind w:firstLine="317"/>
              <w:jc w:val="both"/>
            </w:pPr>
          </w:p>
          <w:p w:rsidR="00B3253E" w:rsidRPr="00EB7A66" w:rsidRDefault="00B3253E" w:rsidP="0050624B">
            <w:pPr>
              <w:ind w:firstLine="317"/>
              <w:jc w:val="both"/>
            </w:pPr>
          </w:p>
        </w:tc>
      </w:tr>
      <w:tr w:rsidR="00C3492E" w:rsidRPr="007A2316" w:rsidTr="00F83C86">
        <w:trPr>
          <w:trHeight w:val="344"/>
        </w:trPr>
        <w:tc>
          <w:tcPr>
            <w:tcW w:w="534" w:type="dxa"/>
          </w:tcPr>
          <w:p w:rsidR="00C3492E" w:rsidRDefault="0027095D" w:rsidP="001D5BC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C3492E" w:rsidRPr="00677DB2" w:rsidRDefault="00B901E8" w:rsidP="001D5BC6">
            <w:pPr>
              <w:pStyle w:val="af5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Рассмотрение вопроса «</w:t>
            </w:r>
            <w:r w:rsidR="0027095D">
              <w:rPr>
                <w:bCs/>
                <w:sz w:val="24"/>
                <w:szCs w:val="24"/>
              </w:rPr>
              <w:t>О</w:t>
            </w:r>
            <w:r w:rsidR="0027095D" w:rsidRPr="0027095D">
              <w:rPr>
                <w:bCs/>
                <w:sz w:val="24"/>
                <w:szCs w:val="24"/>
              </w:rPr>
              <w:t xml:space="preserve"> поддержке законодательной инициативы </w:t>
            </w:r>
            <w:r w:rsidR="0027095D" w:rsidRPr="0027095D">
              <w:rPr>
                <w:bCs/>
                <w:sz w:val="24"/>
                <w:szCs w:val="24"/>
              </w:rPr>
              <w:lastRenderedPageBreak/>
              <w:t>Законодательного  Собрания Забайкальского края по внесению  в Государственную Думу Федерального Собрания Российской Федерации проекта федерального закона «О внесении изменений в статьи 50 и 56 Бюджетного кодекса Российской Федерации»</w:t>
            </w:r>
          </w:p>
        </w:tc>
        <w:tc>
          <w:tcPr>
            <w:tcW w:w="2268" w:type="dxa"/>
          </w:tcPr>
          <w:p w:rsidR="00C3492E" w:rsidRDefault="001D5BC6" w:rsidP="001D5BC6">
            <w:pPr>
              <w:shd w:val="clear" w:color="auto" w:fill="FFFFFF"/>
              <w:spacing w:line="275" w:lineRule="atLeast"/>
              <w:jc w:val="both"/>
              <w:rPr>
                <w:rStyle w:val="fe-comment-author4"/>
              </w:rPr>
            </w:pPr>
            <w:r w:rsidRPr="0027095D">
              <w:rPr>
                <w:bCs/>
              </w:rPr>
              <w:lastRenderedPageBreak/>
              <w:t>Законодательного  Собрания Забайкальского края</w:t>
            </w:r>
            <w:r>
              <w:rPr>
                <w:bCs/>
              </w:rPr>
              <w:t>/ Годзиш И.В.</w:t>
            </w:r>
          </w:p>
        </w:tc>
        <w:tc>
          <w:tcPr>
            <w:tcW w:w="4536" w:type="dxa"/>
          </w:tcPr>
          <w:p w:rsidR="001D5BC6" w:rsidRPr="001D5BC6" w:rsidRDefault="001D5BC6" w:rsidP="001D5BC6">
            <w:pPr>
              <w:pStyle w:val="a3"/>
              <w:ind w:firstLine="459"/>
              <w:rPr>
                <w:sz w:val="24"/>
                <w:szCs w:val="24"/>
              </w:rPr>
            </w:pPr>
            <w:r w:rsidRPr="001D5BC6">
              <w:rPr>
                <w:sz w:val="24"/>
                <w:szCs w:val="24"/>
              </w:rPr>
              <w:t xml:space="preserve">Проект федерального закона направлен на совершенствование порядка распределения налога на добычу полезных ископаемых, в отношении </w:t>
            </w:r>
            <w:r w:rsidRPr="001D5BC6">
              <w:rPr>
                <w:sz w:val="24"/>
                <w:szCs w:val="24"/>
              </w:rPr>
              <w:lastRenderedPageBreak/>
              <w:t xml:space="preserve">которых при налогообложении установлен рентный коэффициент, отличный от 1, в федеральный бюджет </w:t>
            </w:r>
            <w:r w:rsidR="00385DFA">
              <w:rPr>
                <w:sz w:val="24"/>
                <w:szCs w:val="24"/>
              </w:rPr>
              <w:t xml:space="preserve">                       </w:t>
            </w:r>
            <w:r w:rsidRPr="001D5BC6">
              <w:rPr>
                <w:sz w:val="24"/>
                <w:szCs w:val="24"/>
              </w:rPr>
              <w:t xml:space="preserve">в размере 40 процентов (сейчас </w:t>
            </w:r>
            <w:r w:rsidR="00385DFA">
              <w:rPr>
                <w:sz w:val="24"/>
                <w:szCs w:val="24"/>
              </w:rPr>
              <w:t xml:space="preserve">                              </w:t>
            </w:r>
            <w:r w:rsidRPr="001D5BC6">
              <w:rPr>
                <w:sz w:val="24"/>
                <w:szCs w:val="24"/>
              </w:rPr>
              <w:t xml:space="preserve">83 процента), а в бюджеты субъектов Российской Федерации – в размере </w:t>
            </w:r>
            <w:r w:rsidR="00385DFA">
              <w:rPr>
                <w:sz w:val="24"/>
                <w:szCs w:val="24"/>
              </w:rPr>
              <w:t xml:space="preserve">                        </w:t>
            </w:r>
            <w:r w:rsidRPr="001D5BC6">
              <w:rPr>
                <w:sz w:val="24"/>
                <w:szCs w:val="24"/>
              </w:rPr>
              <w:t>60 процентов (сейчас 17 процентов).</w:t>
            </w:r>
          </w:p>
          <w:p w:rsidR="001D5BC6" w:rsidRPr="001D5BC6" w:rsidRDefault="001D5BC6" w:rsidP="001D5BC6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1D5BC6">
              <w:rPr>
                <w:sz w:val="24"/>
                <w:szCs w:val="24"/>
              </w:rPr>
              <w:t xml:space="preserve">Принятие и реализация проекта федерального закона приведут </w:t>
            </w:r>
            <w:r w:rsidR="00385DFA">
              <w:rPr>
                <w:sz w:val="24"/>
                <w:szCs w:val="24"/>
              </w:rPr>
              <w:t xml:space="preserve">                                </w:t>
            </w:r>
            <w:r w:rsidRPr="001D5BC6">
              <w:rPr>
                <w:sz w:val="24"/>
                <w:szCs w:val="24"/>
              </w:rPr>
              <w:t xml:space="preserve">к перераспределению поступлений по налогу на добычу полезных ископаемых, в отношении которых при налогообложении установлен рентный коэффициент, отличный от 1, между федеральным бюджетом и бюджетами субъектов Российской Федерации, что повлечет за собой снижение ежегодных поступлений от указанного налога </w:t>
            </w:r>
            <w:r w:rsidR="00385DFA">
              <w:rPr>
                <w:sz w:val="24"/>
                <w:szCs w:val="24"/>
              </w:rPr>
              <w:t xml:space="preserve">                           </w:t>
            </w:r>
            <w:r w:rsidRPr="001D5BC6">
              <w:rPr>
                <w:sz w:val="24"/>
                <w:szCs w:val="24"/>
              </w:rPr>
              <w:t>в федеральный бюджет, в то же время увеличатся ежегодные поступления в бюджеты субъектов Российской Федерации</w:t>
            </w:r>
            <w:proofErr w:type="gramEnd"/>
            <w:r w:rsidRPr="001D5BC6">
              <w:rPr>
                <w:sz w:val="24"/>
                <w:szCs w:val="24"/>
              </w:rPr>
              <w:t xml:space="preserve"> на аналогичную сумму.</w:t>
            </w:r>
          </w:p>
          <w:p w:rsidR="001D5BC6" w:rsidRPr="001D5BC6" w:rsidRDefault="001D5BC6" w:rsidP="001D5BC6">
            <w:pPr>
              <w:pStyle w:val="a3"/>
              <w:ind w:firstLine="459"/>
              <w:rPr>
                <w:sz w:val="24"/>
                <w:szCs w:val="24"/>
              </w:rPr>
            </w:pPr>
            <w:proofErr w:type="gramStart"/>
            <w:r w:rsidRPr="001D5BC6">
              <w:rPr>
                <w:sz w:val="24"/>
                <w:szCs w:val="24"/>
              </w:rPr>
              <w:t>Снижение поступлений от налога на добычу полезных ископаемых,</w:t>
            </w:r>
            <w:r w:rsidR="00385DFA">
              <w:rPr>
                <w:sz w:val="24"/>
                <w:szCs w:val="24"/>
              </w:rPr>
              <w:t xml:space="preserve">                               </w:t>
            </w:r>
            <w:r w:rsidRPr="001D5BC6">
              <w:rPr>
                <w:sz w:val="24"/>
                <w:szCs w:val="24"/>
              </w:rPr>
              <w:t xml:space="preserve">в отношении которых при налогообложении установлен рентный коэффициент, отличный от 1, </w:t>
            </w:r>
            <w:r w:rsidR="00385DFA">
              <w:rPr>
                <w:sz w:val="24"/>
                <w:szCs w:val="24"/>
              </w:rPr>
              <w:t xml:space="preserve">                               </w:t>
            </w:r>
            <w:r w:rsidRPr="001D5BC6">
              <w:rPr>
                <w:sz w:val="24"/>
                <w:szCs w:val="24"/>
              </w:rPr>
              <w:t xml:space="preserve">в федеральный бюджет может быть частично компенсировано за счет уменьшения размера межбюджетных трансфертов в адрес регионов, которые за счет перераспределения поступлений по налогу на добычу полезных ископаемых, в отношении которых при налогообложении установлен рентный коэффициент, отличный от 1, уменьшат </w:t>
            </w:r>
            <w:r w:rsidRPr="001D5BC6">
              <w:rPr>
                <w:sz w:val="24"/>
                <w:szCs w:val="24"/>
              </w:rPr>
              <w:lastRenderedPageBreak/>
              <w:t xml:space="preserve">свою </w:t>
            </w:r>
            <w:proofErr w:type="spellStart"/>
            <w:r w:rsidRPr="001D5BC6">
              <w:rPr>
                <w:sz w:val="24"/>
                <w:szCs w:val="24"/>
              </w:rPr>
              <w:t>дотационность</w:t>
            </w:r>
            <w:proofErr w:type="spellEnd"/>
            <w:r w:rsidRPr="001D5BC6">
              <w:rPr>
                <w:sz w:val="24"/>
                <w:szCs w:val="24"/>
              </w:rPr>
              <w:t>.</w:t>
            </w:r>
            <w:proofErr w:type="gramEnd"/>
          </w:p>
          <w:p w:rsidR="00C3492E" w:rsidRPr="0040168D" w:rsidRDefault="001D5BC6" w:rsidP="001D5BC6">
            <w:pPr>
              <w:pStyle w:val="a3"/>
              <w:ind w:firstLine="459"/>
              <w:rPr>
                <w:sz w:val="24"/>
                <w:szCs w:val="24"/>
              </w:rPr>
            </w:pPr>
            <w:r w:rsidRPr="001D5BC6">
              <w:rPr>
                <w:sz w:val="24"/>
                <w:szCs w:val="24"/>
              </w:rPr>
              <w:t>Правительство Архангельской области поддерживает концепцию проекта федерального закона и отмечает, что реализация положений проекта федерального закона позволит обеспечить поступление дополнительных сре</w:t>
            </w:r>
            <w:proofErr w:type="gramStart"/>
            <w:r w:rsidRPr="001D5BC6">
              <w:rPr>
                <w:sz w:val="24"/>
                <w:szCs w:val="24"/>
              </w:rPr>
              <w:t>дств в б</w:t>
            </w:r>
            <w:proofErr w:type="gramEnd"/>
            <w:r w:rsidRPr="001D5BC6">
              <w:rPr>
                <w:sz w:val="24"/>
                <w:szCs w:val="24"/>
              </w:rPr>
              <w:t>юджет Архангельской области в размере от 15 до 20 млн. рублей ежегодно.</w:t>
            </w:r>
          </w:p>
        </w:tc>
        <w:tc>
          <w:tcPr>
            <w:tcW w:w="1843" w:type="dxa"/>
          </w:tcPr>
          <w:p w:rsidR="00C3492E" w:rsidRDefault="00C3492E" w:rsidP="001D5BC6">
            <w:pPr>
              <w:pStyle w:val="a3"/>
              <w:ind w:left="-76" w:right="-56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85DFA" w:rsidRDefault="00385DFA" w:rsidP="00385DFA">
            <w:pPr>
              <w:ind w:firstLine="317"/>
              <w:jc w:val="both"/>
            </w:pPr>
            <w:r>
              <w:t xml:space="preserve">Предлагается депутатам </w:t>
            </w:r>
            <w:r w:rsidRPr="00B901E8">
              <w:rPr>
                <w:b/>
              </w:rPr>
              <w:t xml:space="preserve">поддержать законодательную инициативу Законодательного Собрания </w:t>
            </w:r>
            <w:r w:rsidRPr="00B901E8">
              <w:rPr>
                <w:b/>
              </w:rPr>
              <w:lastRenderedPageBreak/>
              <w:t>Забайкальского края по внесению в Государственную Думу Федерального Собрания Российской Федерации проекта федерального закона                              «О внесении изменений в статьи 50 и 56 Бюджетного кодекса Российской Федерации</w:t>
            </w:r>
            <w:r>
              <w:t>» на тринадцатой сессии Архангельского областного Собрания депутатов восьмого созыва.</w:t>
            </w:r>
          </w:p>
          <w:p w:rsidR="00C3492E" w:rsidRDefault="00C3492E" w:rsidP="001D5BC6">
            <w:pPr>
              <w:ind w:firstLine="317"/>
              <w:jc w:val="both"/>
            </w:pPr>
          </w:p>
        </w:tc>
      </w:tr>
    </w:tbl>
    <w:p w:rsidR="008D4C76" w:rsidRPr="007A2316" w:rsidRDefault="008D4C76" w:rsidP="001D5BC6">
      <w:pPr>
        <w:jc w:val="both"/>
      </w:pPr>
    </w:p>
    <w:sectPr w:rsidR="008D4C76" w:rsidRPr="007A2316" w:rsidSect="00CB40EB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5D8" w:rsidRDefault="008555D8" w:rsidP="00FB2581">
      <w:r>
        <w:separator/>
      </w:r>
    </w:p>
  </w:endnote>
  <w:endnote w:type="continuationSeparator" w:id="0">
    <w:p w:rsidR="008555D8" w:rsidRDefault="008555D8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5D8" w:rsidRDefault="008555D8" w:rsidP="00FB2581">
      <w:r>
        <w:separator/>
      </w:r>
    </w:p>
  </w:footnote>
  <w:footnote w:type="continuationSeparator" w:id="0">
    <w:p w:rsidR="008555D8" w:rsidRDefault="008555D8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76" w:rsidRDefault="00D36976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976" w:rsidRDefault="00D369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235"/>
      <w:docPartObj>
        <w:docPartGallery w:val="Page Numbers (Top of Page)"/>
        <w:docPartUnique/>
      </w:docPartObj>
    </w:sdtPr>
    <w:sdtContent>
      <w:p w:rsidR="00D36976" w:rsidRDefault="00D36976">
        <w:pPr>
          <w:pStyle w:val="a5"/>
          <w:jc w:val="center"/>
        </w:pPr>
        <w:fldSimple w:instr=" PAGE   \* MERGEFORMAT ">
          <w:r w:rsidR="00316580">
            <w:rPr>
              <w:noProof/>
            </w:rPr>
            <w:t>24</w:t>
          </w:r>
        </w:fldSimple>
      </w:p>
    </w:sdtContent>
  </w:sdt>
  <w:p w:rsidR="00D36976" w:rsidRDefault="00D36976" w:rsidP="00CB40E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F57123"/>
    <w:multiLevelType w:val="hybridMultilevel"/>
    <w:tmpl w:val="C980E98A"/>
    <w:lvl w:ilvl="0" w:tplc="837CA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FF1C7B"/>
    <w:multiLevelType w:val="hybridMultilevel"/>
    <w:tmpl w:val="C980E98A"/>
    <w:lvl w:ilvl="0" w:tplc="837CA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3D2A06"/>
    <w:multiLevelType w:val="hybridMultilevel"/>
    <w:tmpl w:val="474CB1A6"/>
    <w:lvl w:ilvl="0" w:tplc="BB08CE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>
    <w:nsid w:val="4E1D75AF"/>
    <w:multiLevelType w:val="hybridMultilevel"/>
    <w:tmpl w:val="8090B304"/>
    <w:lvl w:ilvl="0" w:tplc="161226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81306"/>
    <w:multiLevelType w:val="hybridMultilevel"/>
    <w:tmpl w:val="0270DA3C"/>
    <w:lvl w:ilvl="0" w:tplc="DD70BF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02B65"/>
    <w:multiLevelType w:val="hybridMultilevel"/>
    <w:tmpl w:val="15CC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50A71B1"/>
    <w:multiLevelType w:val="hybridMultilevel"/>
    <w:tmpl w:val="59548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111E3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9F175B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FF7872"/>
    <w:multiLevelType w:val="hybridMultilevel"/>
    <w:tmpl w:val="D9E4B85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0"/>
  </w:num>
  <w:num w:numId="2">
    <w:abstractNumId w:val="9"/>
  </w:num>
  <w:num w:numId="3">
    <w:abstractNumId w:val="27"/>
  </w:num>
  <w:num w:numId="4">
    <w:abstractNumId w:val="7"/>
  </w:num>
  <w:num w:numId="5">
    <w:abstractNumId w:val="26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29"/>
  </w:num>
  <w:num w:numId="12">
    <w:abstractNumId w:val="11"/>
  </w:num>
  <w:num w:numId="13">
    <w:abstractNumId w:val="30"/>
  </w:num>
  <w:num w:numId="14">
    <w:abstractNumId w:val="15"/>
  </w:num>
  <w:num w:numId="15">
    <w:abstractNumId w:val="1"/>
  </w:num>
  <w:num w:numId="16">
    <w:abstractNumId w:val="0"/>
  </w:num>
  <w:num w:numId="17">
    <w:abstractNumId w:val="19"/>
  </w:num>
  <w:num w:numId="18">
    <w:abstractNumId w:val="22"/>
  </w:num>
  <w:num w:numId="19">
    <w:abstractNumId w:val="28"/>
  </w:num>
  <w:num w:numId="20">
    <w:abstractNumId w:val="2"/>
  </w:num>
  <w:num w:numId="21">
    <w:abstractNumId w:val="12"/>
  </w:num>
  <w:num w:numId="22">
    <w:abstractNumId w:val="21"/>
  </w:num>
  <w:num w:numId="23">
    <w:abstractNumId w:val="25"/>
  </w:num>
  <w:num w:numId="24">
    <w:abstractNumId w:val="18"/>
  </w:num>
  <w:num w:numId="25">
    <w:abstractNumId w:val="16"/>
  </w:num>
  <w:num w:numId="26">
    <w:abstractNumId w:val="24"/>
  </w:num>
  <w:num w:numId="27">
    <w:abstractNumId w:val="23"/>
  </w:num>
  <w:num w:numId="28">
    <w:abstractNumId w:val="14"/>
  </w:num>
  <w:num w:numId="29">
    <w:abstractNumId w:val="17"/>
  </w:num>
  <w:num w:numId="30">
    <w:abstractNumId w:val="8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4FA"/>
    <w:rsid w:val="00000578"/>
    <w:rsid w:val="000009F9"/>
    <w:rsid w:val="00001DDC"/>
    <w:rsid w:val="00004BB6"/>
    <w:rsid w:val="00007E85"/>
    <w:rsid w:val="00011D40"/>
    <w:rsid w:val="00014598"/>
    <w:rsid w:val="00020DF6"/>
    <w:rsid w:val="00022E7E"/>
    <w:rsid w:val="00023339"/>
    <w:rsid w:val="00023DE3"/>
    <w:rsid w:val="0002457A"/>
    <w:rsid w:val="00024B62"/>
    <w:rsid w:val="00025F52"/>
    <w:rsid w:val="000272C7"/>
    <w:rsid w:val="00030914"/>
    <w:rsid w:val="00030E6A"/>
    <w:rsid w:val="00031E4C"/>
    <w:rsid w:val="000328F3"/>
    <w:rsid w:val="00032CFE"/>
    <w:rsid w:val="00034EB2"/>
    <w:rsid w:val="00035669"/>
    <w:rsid w:val="000363E8"/>
    <w:rsid w:val="000423B9"/>
    <w:rsid w:val="000423F3"/>
    <w:rsid w:val="00042DEB"/>
    <w:rsid w:val="000453B7"/>
    <w:rsid w:val="00047F4B"/>
    <w:rsid w:val="000512DD"/>
    <w:rsid w:val="00051AC4"/>
    <w:rsid w:val="0005259E"/>
    <w:rsid w:val="000539FE"/>
    <w:rsid w:val="0005446F"/>
    <w:rsid w:val="00055360"/>
    <w:rsid w:val="000559DD"/>
    <w:rsid w:val="00056C02"/>
    <w:rsid w:val="00057E63"/>
    <w:rsid w:val="000608F4"/>
    <w:rsid w:val="00063456"/>
    <w:rsid w:val="000647F2"/>
    <w:rsid w:val="000651C8"/>
    <w:rsid w:val="0006681D"/>
    <w:rsid w:val="00067FB3"/>
    <w:rsid w:val="00070B73"/>
    <w:rsid w:val="0007156C"/>
    <w:rsid w:val="00071EB6"/>
    <w:rsid w:val="00072AAA"/>
    <w:rsid w:val="000737D3"/>
    <w:rsid w:val="00075493"/>
    <w:rsid w:val="00091986"/>
    <w:rsid w:val="000928E8"/>
    <w:rsid w:val="00092F0A"/>
    <w:rsid w:val="00094101"/>
    <w:rsid w:val="000952B2"/>
    <w:rsid w:val="00096BA7"/>
    <w:rsid w:val="00097340"/>
    <w:rsid w:val="0009751A"/>
    <w:rsid w:val="000A2F8F"/>
    <w:rsid w:val="000A356A"/>
    <w:rsid w:val="000A6297"/>
    <w:rsid w:val="000A6B07"/>
    <w:rsid w:val="000A6C5C"/>
    <w:rsid w:val="000A7248"/>
    <w:rsid w:val="000A7AB2"/>
    <w:rsid w:val="000A7DF3"/>
    <w:rsid w:val="000B0506"/>
    <w:rsid w:val="000B08CE"/>
    <w:rsid w:val="000B0BD6"/>
    <w:rsid w:val="000B12BC"/>
    <w:rsid w:val="000B53AC"/>
    <w:rsid w:val="000B5C76"/>
    <w:rsid w:val="000B773A"/>
    <w:rsid w:val="000C09C5"/>
    <w:rsid w:val="000C153B"/>
    <w:rsid w:val="000C169A"/>
    <w:rsid w:val="000C2D98"/>
    <w:rsid w:val="000C56B6"/>
    <w:rsid w:val="000D0CF1"/>
    <w:rsid w:val="000D2EEF"/>
    <w:rsid w:val="000D3728"/>
    <w:rsid w:val="000D40B6"/>
    <w:rsid w:val="000E0178"/>
    <w:rsid w:val="000E14F3"/>
    <w:rsid w:val="000E150F"/>
    <w:rsid w:val="000E3E56"/>
    <w:rsid w:val="000E6BB9"/>
    <w:rsid w:val="000E6F1F"/>
    <w:rsid w:val="000F0B3F"/>
    <w:rsid w:val="000F1BFE"/>
    <w:rsid w:val="000F1DB4"/>
    <w:rsid w:val="000F2CC1"/>
    <w:rsid w:val="000F432B"/>
    <w:rsid w:val="000F4E8D"/>
    <w:rsid w:val="000F59BA"/>
    <w:rsid w:val="000F6C21"/>
    <w:rsid w:val="000F6FC6"/>
    <w:rsid w:val="001000AA"/>
    <w:rsid w:val="00100F74"/>
    <w:rsid w:val="0010287C"/>
    <w:rsid w:val="00102A5B"/>
    <w:rsid w:val="00102D9E"/>
    <w:rsid w:val="00104590"/>
    <w:rsid w:val="0010459F"/>
    <w:rsid w:val="00105963"/>
    <w:rsid w:val="0011070C"/>
    <w:rsid w:val="00114F65"/>
    <w:rsid w:val="001178B8"/>
    <w:rsid w:val="00120764"/>
    <w:rsid w:val="00120CD1"/>
    <w:rsid w:val="001212A8"/>
    <w:rsid w:val="001222CD"/>
    <w:rsid w:val="0012233E"/>
    <w:rsid w:val="00122C02"/>
    <w:rsid w:val="00122E29"/>
    <w:rsid w:val="00125506"/>
    <w:rsid w:val="00125EE6"/>
    <w:rsid w:val="0012754F"/>
    <w:rsid w:val="0013015D"/>
    <w:rsid w:val="00131563"/>
    <w:rsid w:val="00132573"/>
    <w:rsid w:val="00133887"/>
    <w:rsid w:val="00133A51"/>
    <w:rsid w:val="001348DF"/>
    <w:rsid w:val="00135CC8"/>
    <w:rsid w:val="001372D8"/>
    <w:rsid w:val="00142259"/>
    <w:rsid w:val="00142893"/>
    <w:rsid w:val="00143051"/>
    <w:rsid w:val="0014393E"/>
    <w:rsid w:val="00146568"/>
    <w:rsid w:val="001476F2"/>
    <w:rsid w:val="00151051"/>
    <w:rsid w:val="00151F5B"/>
    <w:rsid w:val="00152769"/>
    <w:rsid w:val="00156606"/>
    <w:rsid w:val="0016082B"/>
    <w:rsid w:val="00161BA0"/>
    <w:rsid w:val="00161EE0"/>
    <w:rsid w:val="001634CD"/>
    <w:rsid w:val="00163B32"/>
    <w:rsid w:val="00166F5C"/>
    <w:rsid w:val="0016770F"/>
    <w:rsid w:val="00167C21"/>
    <w:rsid w:val="00167CC8"/>
    <w:rsid w:val="00170A73"/>
    <w:rsid w:val="001714F7"/>
    <w:rsid w:val="00172A77"/>
    <w:rsid w:val="00174B2E"/>
    <w:rsid w:val="001751A2"/>
    <w:rsid w:val="00175F4B"/>
    <w:rsid w:val="00182593"/>
    <w:rsid w:val="001855B1"/>
    <w:rsid w:val="001879ED"/>
    <w:rsid w:val="00190F86"/>
    <w:rsid w:val="00196C06"/>
    <w:rsid w:val="00197847"/>
    <w:rsid w:val="001A1259"/>
    <w:rsid w:val="001A1F84"/>
    <w:rsid w:val="001A2250"/>
    <w:rsid w:val="001A2D7E"/>
    <w:rsid w:val="001A437E"/>
    <w:rsid w:val="001A5246"/>
    <w:rsid w:val="001A6155"/>
    <w:rsid w:val="001A6CC1"/>
    <w:rsid w:val="001B06C0"/>
    <w:rsid w:val="001B09B0"/>
    <w:rsid w:val="001B3D90"/>
    <w:rsid w:val="001C12D8"/>
    <w:rsid w:val="001C1BD7"/>
    <w:rsid w:val="001C2126"/>
    <w:rsid w:val="001C42F5"/>
    <w:rsid w:val="001C4D0C"/>
    <w:rsid w:val="001C6EAF"/>
    <w:rsid w:val="001D10F6"/>
    <w:rsid w:val="001D3001"/>
    <w:rsid w:val="001D57CE"/>
    <w:rsid w:val="001D5BC6"/>
    <w:rsid w:val="001D6421"/>
    <w:rsid w:val="001D7FA6"/>
    <w:rsid w:val="001E1DFE"/>
    <w:rsid w:val="001E2B2B"/>
    <w:rsid w:val="001E54C9"/>
    <w:rsid w:val="001E5DC9"/>
    <w:rsid w:val="001F2339"/>
    <w:rsid w:val="001F2768"/>
    <w:rsid w:val="001F2AB5"/>
    <w:rsid w:val="001F2F85"/>
    <w:rsid w:val="001F356C"/>
    <w:rsid w:val="001F3B70"/>
    <w:rsid w:val="001F3C8C"/>
    <w:rsid w:val="001F5238"/>
    <w:rsid w:val="001F620B"/>
    <w:rsid w:val="001F63D5"/>
    <w:rsid w:val="001F6CE2"/>
    <w:rsid w:val="00200296"/>
    <w:rsid w:val="002009ED"/>
    <w:rsid w:val="00204F4B"/>
    <w:rsid w:val="00205BE0"/>
    <w:rsid w:val="00206703"/>
    <w:rsid w:val="00210457"/>
    <w:rsid w:val="00211BAF"/>
    <w:rsid w:val="0021243B"/>
    <w:rsid w:val="00212A96"/>
    <w:rsid w:val="00214462"/>
    <w:rsid w:val="002157CF"/>
    <w:rsid w:val="00215DB8"/>
    <w:rsid w:val="00216189"/>
    <w:rsid w:val="00222D56"/>
    <w:rsid w:val="0022432A"/>
    <w:rsid w:val="00225C50"/>
    <w:rsid w:val="00225C65"/>
    <w:rsid w:val="0022746E"/>
    <w:rsid w:val="00227528"/>
    <w:rsid w:val="00230150"/>
    <w:rsid w:val="00231484"/>
    <w:rsid w:val="002351BF"/>
    <w:rsid w:val="00235610"/>
    <w:rsid w:val="0023644D"/>
    <w:rsid w:val="00245CD2"/>
    <w:rsid w:val="002466A2"/>
    <w:rsid w:val="00246CDD"/>
    <w:rsid w:val="00247D0F"/>
    <w:rsid w:val="002506AB"/>
    <w:rsid w:val="00251AB3"/>
    <w:rsid w:val="002550CC"/>
    <w:rsid w:val="002564BC"/>
    <w:rsid w:val="00256631"/>
    <w:rsid w:val="00260003"/>
    <w:rsid w:val="00262D33"/>
    <w:rsid w:val="00263C65"/>
    <w:rsid w:val="00263D21"/>
    <w:rsid w:val="00264006"/>
    <w:rsid w:val="0026497F"/>
    <w:rsid w:val="00264A90"/>
    <w:rsid w:val="00264B75"/>
    <w:rsid w:val="0026629D"/>
    <w:rsid w:val="00266574"/>
    <w:rsid w:val="002667ED"/>
    <w:rsid w:val="00266809"/>
    <w:rsid w:val="00266A94"/>
    <w:rsid w:val="00270356"/>
    <w:rsid w:val="0027095D"/>
    <w:rsid w:val="002734A4"/>
    <w:rsid w:val="0027370F"/>
    <w:rsid w:val="00274AF3"/>
    <w:rsid w:val="002765F3"/>
    <w:rsid w:val="002774D1"/>
    <w:rsid w:val="0027782E"/>
    <w:rsid w:val="00277DA3"/>
    <w:rsid w:val="0028772E"/>
    <w:rsid w:val="00287926"/>
    <w:rsid w:val="002915F9"/>
    <w:rsid w:val="002926B9"/>
    <w:rsid w:val="002935AF"/>
    <w:rsid w:val="00295087"/>
    <w:rsid w:val="00295BAF"/>
    <w:rsid w:val="00295DAC"/>
    <w:rsid w:val="002A0808"/>
    <w:rsid w:val="002A2783"/>
    <w:rsid w:val="002A3874"/>
    <w:rsid w:val="002A5633"/>
    <w:rsid w:val="002A6706"/>
    <w:rsid w:val="002B2777"/>
    <w:rsid w:val="002B2798"/>
    <w:rsid w:val="002B641D"/>
    <w:rsid w:val="002B7B8F"/>
    <w:rsid w:val="002C0760"/>
    <w:rsid w:val="002C0C57"/>
    <w:rsid w:val="002C18B1"/>
    <w:rsid w:val="002C2CD7"/>
    <w:rsid w:val="002C37BD"/>
    <w:rsid w:val="002C3A6E"/>
    <w:rsid w:val="002C72DC"/>
    <w:rsid w:val="002C7618"/>
    <w:rsid w:val="002D107E"/>
    <w:rsid w:val="002D4665"/>
    <w:rsid w:val="002D496A"/>
    <w:rsid w:val="002D5A36"/>
    <w:rsid w:val="002E023C"/>
    <w:rsid w:val="002E3A9A"/>
    <w:rsid w:val="002E6F63"/>
    <w:rsid w:val="002F0DC1"/>
    <w:rsid w:val="002F1B7B"/>
    <w:rsid w:val="002F3077"/>
    <w:rsid w:val="002F3764"/>
    <w:rsid w:val="002F510D"/>
    <w:rsid w:val="002F6BCA"/>
    <w:rsid w:val="002F77D0"/>
    <w:rsid w:val="002F7926"/>
    <w:rsid w:val="00300039"/>
    <w:rsid w:val="00300A99"/>
    <w:rsid w:val="0030345D"/>
    <w:rsid w:val="0030397E"/>
    <w:rsid w:val="00304A73"/>
    <w:rsid w:val="0031004A"/>
    <w:rsid w:val="00310494"/>
    <w:rsid w:val="0031153A"/>
    <w:rsid w:val="00312248"/>
    <w:rsid w:val="00312CA2"/>
    <w:rsid w:val="003141EB"/>
    <w:rsid w:val="00314CE5"/>
    <w:rsid w:val="003163CD"/>
    <w:rsid w:val="00316580"/>
    <w:rsid w:val="00320E02"/>
    <w:rsid w:val="0032275C"/>
    <w:rsid w:val="00323EE7"/>
    <w:rsid w:val="00324F4D"/>
    <w:rsid w:val="003266BF"/>
    <w:rsid w:val="00327517"/>
    <w:rsid w:val="003307E9"/>
    <w:rsid w:val="00330B33"/>
    <w:rsid w:val="00330B82"/>
    <w:rsid w:val="003353F6"/>
    <w:rsid w:val="00335EF1"/>
    <w:rsid w:val="00340D4C"/>
    <w:rsid w:val="003444CC"/>
    <w:rsid w:val="00345206"/>
    <w:rsid w:val="00345220"/>
    <w:rsid w:val="00351515"/>
    <w:rsid w:val="00351688"/>
    <w:rsid w:val="003516A3"/>
    <w:rsid w:val="003518AA"/>
    <w:rsid w:val="0035195B"/>
    <w:rsid w:val="0035199A"/>
    <w:rsid w:val="00352212"/>
    <w:rsid w:val="00352AAD"/>
    <w:rsid w:val="003530A7"/>
    <w:rsid w:val="003542B2"/>
    <w:rsid w:val="0035704B"/>
    <w:rsid w:val="0035720D"/>
    <w:rsid w:val="0035784B"/>
    <w:rsid w:val="00361032"/>
    <w:rsid w:val="003610AA"/>
    <w:rsid w:val="003610B8"/>
    <w:rsid w:val="0036446C"/>
    <w:rsid w:val="00365038"/>
    <w:rsid w:val="003665C6"/>
    <w:rsid w:val="00367AA0"/>
    <w:rsid w:val="003708B3"/>
    <w:rsid w:val="00370B15"/>
    <w:rsid w:val="00373F6E"/>
    <w:rsid w:val="003746BD"/>
    <w:rsid w:val="00374F4D"/>
    <w:rsid w:val="003756EE"/>
    <w:rsid w:val="00377374"/>
    <w:rsid w:val="00377D48"/>
    <w:rsid w:val="00380F0A"/>
    <w:rsid w:val="003810EE"/>
    <w:rsid w:val="00381F01"/>
    <w:rsid w:val="0038209E"/>
    <w:rsid w:val="00383CF9"/>
    <w:rsid w:val="00383FC3"/>
    <w:rsid w:val="00384380"/>
    <w:rsid w:val="00385DFA"/>
    <w:rsid w:val="0039049F"/>
    <w:rsid w:val="00391F94"/>
    <w:rsid w:val="00393598"/>
    <w:rsid w:val="00393BF7"/>
    <w:rsid w:val="00394915"/>
    <w:rsid w:val="00396347"/>
    <w:rsid w:val="003966C2"/>
    <w:rsid w:val="003A12C1"/>
    <w:rsid w:val="003A1F52"/>
    <w:rsid w:val="003A39B2"/>
    <w:rsid w:val="003A6C3A"/>
    <w:rsid w:val="003A7F38"/>
    <w:rsid w:val="003B1C87"/>
    <w:rsid w:val="003B3519"/>
    <w:rsid w:val="003B3BB4"/>
    <w:rsid w:val="003B5648"/>
    <w:rsid w:val="003B76B9"/>
    <w:rsid w:val="003B7E79"/>
    <w:rsid w:val="003C0AB3"/>
    <w:rsid w:val="003C39F1"/>
    <w:rsid w:val="003C3FE5"/>
    <w:rsid w:val="003C4310"/>
    <w:rsid w:val="003C7748"/>
    <w:rsid w:val="003D3595"/>
    <w:rsid w:val="003D4A36"/>
    <w:rsid w:val="003D4C9D"/>
    <w:rsid w:val="003D5283"/>
    <w:rsid w:val="003D6A22"/>
    <w:rsid w:val="003D738A"/>
    <w:rsid w:val="003E036B"/>
    <w:rsid w:val="003E0DF5"/>
    <w:rsid w:val="003E0F14"/>
    <w:rsid w:val="003E120D"/>
    <w:rsid w:val="003E1903"/>
    <w:rsid w:val="003E224D"/>
    <w:rsid w:val="003E48E9"/>
    <w:rsid w:val="003E5569"/>
    <w:rsid w:val="003E6686"/>
    <w:rsid w:val="003E6FEC"/>
    <w:rsid w:val="003F0D31"/>
    <w:rsid w:val="003F0D68"/>
    <w:rsid w:val="003F318E"/>
    <w:rsid w:val="003F405A"/>
    <w:rsid w:val="003F5568"/>
    <w:rsid w:val="003F5D4F"/>
    <w:rsid w:val="003F7651"/>
    <w:rsid w:val="003F7BA7"/>
    <w:rsid w:val="0040168D"/>
    <w:rsid w:val="00402B9D"/>
    <w:rsid w:val="00402FCF"/>
    <w:rsid w:val="00410458"/>
    <w:rsid w:val="00410608"/>
    <w:rsid w:val="00411FD6"/>
    <w:rsid w:val="00412229"/>
    <w:rsid w:val="004130CC"/>
    <w:rsid w:val="00413F5F"/>
    <w:rsid w:val="00413FD7"/>
    <w:rsid w:val="00415C8B"/>
    <w:rsid w:val="00416241"/>
    <w:rsid w:val="00416A54"/>
    <w:rsid w:val="00420A5A"/>
    <w:rsid w:val="00420AE7"/>
    <w:rsid w:val="00420C01"/>
    <w:rsid w:val="0042110F"/>
    <w:rsid w:val="004245F5"/>
    <w:rsid w:val="00424D80"/>
    <w:rsid w:val="00424DA8"/>
    <w:rsid w:val="004276F7"/>
    <w:rsid w:val="00427836"/>
    <w:rsid w:val="00430215"/>
    <w:rsid w:val="00430512"/>
    <w:rsid w:val="004319C0"/>
    <w:rsid w:val="004340C7"/>
    <w:rsid w:val="004356E7"/>
    <w:rsid w:val="0043702D"/>
    <w:rsid w:val="00437632"/>
    <w:rsid w:val="004431C8"/>
    <w:rsid w:val="0044582E"/>
    <w:rsid w:val="0044753E"/>
    <w:rsid w:val="00450E87"/>
    <w:rsid w:val="00452786"/>
    <w:rsid w:val="00453BDD"/>
    <w:rsid w:val="004543A4"/>
    <w:rsid w:val="00454719"/>
    <w:rsid w:val="0045583B"/>
    <w:rsid w:val="0045652D"/>
    <w:rsid w:val="004600B8"/>
    <w:rsid w:val="00460AE4"/>
    <w:rsid w:val="00460C5B"/>
    <w:rsid w:val="00460F71"/>
    <w:rsid w:val="0046668F"/>
    <w:rsid w:val="004669D0"/>
    <w:rsid w:val="00466D34"/>
    <w:rsid w:val="00467D69"/>
    <w:rsid w:val="004763B5"/>
    <w:rsid w:val="00476FDB"/>
    <w:rsid w:val="004813D9"/>
    <w:rsid w:val="00485BF1"/>
    <w:rsid w:val="00486355"/>
    <w:rsid w:val="00487A89"/>
    <w:rsid w:val="00491A6E"/>
    <w:rsid w:val="004934C6"/>
    <w:rsid w:val="004938D7"/>
    <w:rsid w:val="004940BA"/>
    <w:rsid w:val="0049714B"/>
    <w:rsid w:val="00497821"/>
    <w:rsid w:val="004A0426"/>
    <w:rsid w:val="004A06F4"/>
    <w:rsid w:val="004A0B43"/>
    <w:rsid w:val="004A1045"/>
    <w:rsid w:val="004A1424"/>
    <w:rsid w:val="004A335D"/>
    <w:rsid w:val="004A43B3"/>
    <w:rsid w:val="004A4BFD"/>
    <w:rsid w:val="004A7A97"/>
    <w:rsid w:val="004B00D6"/>
    <w:rsid w:val="004B1972"/>
    <w:rsid w:val="004B3A70"/>
    <w:rsid w:val="004B50B2"/>
    <w:rsid w:val="004B62DD"/>
    <w:rsid w:val="004B730F"/>
    <w:rsid w:val="004B7DE9"/>
    <w:rsid w:val="004C03D7"/>
    <w:rsid w:val="004C0601"/>
    <w:rsid w:val="004C08EE"/>
    <w:rsid w:val="004C1E41"/>
    <w:rsid w:val="004C4190"/>
    <w:rsid w:val="004C551C"/>
    <w:rsid w:val="004C5D0E"/>
    <w:rsid w:val="004D01AD"/>
    <w:rsid w:val="004D1016"/>
    <w:rsid w:val="004D1945"/>
    <w:rsid w:val="004D22F4"/>
    <w:rsid w:val="004D30BD"/>
    <w:rsid w:val="004D3773"/>
    <w:rsid w:val="004D4FC2"/>
    <w:rsid w:val="004D5515"/>
    <w:rsid w:val="004D58F6"/>
    <w:rsid w:val="004D7947"/>
    <w:rsid w:val="004E0ACF"/>
    <w:rsid w:val="004E1183"/>
    <w:rsid w:val="004E154A"/>
    <w:rsid w:val="004E2256"/>
    <w:rsid w:val="004E2605"/>
    <w:rsid w:val="004E2757"/>
    <w:rsid w:val="004E2972"/>
    <w:rsid w:val="004E3637"/>
    <w:rsid w:val="004E4368"/>
    <w:rsid w:val="004E4EC7"/>
    <w:rsid w:val="004E5AA3"/>
    <w:rsid w:val="004E7AA5"/>
    <w:rsid w:val="004F1BB9"/>
    <w:rsid w:val="004F243A"/>
    <w:rsid w:val="004F3B48"/>
    <w:rsid w:val="004F7B17"/>
    <w:rsid w:val="00500425"/>
    <w:rsid w:val="0050065E"/>
    <w:rsid w:val="00501C86"/>
    <w:rsid w:val="005020C0"/>
    <w:rsid w:val="00502D76"/>
    <w:rsid w:val="00505441"/>
    <w:rsid w:val="00505C9B"/>
    <w:rsid w:val="0050624B"/>
    <w:rsid w:val="00513E37"/>
    <w:rsid w:val="005164D5"/>
    <w:rsid w:val="00516B5C"/>
    <w:rsid w:val="00516DA3"/>
    <w:rsid w:val="00517092"/>
    <w:rsid w:val="005172C9"/>
    <w:rsid w:val="005212B2"/>
    <w:rsid w:val="005252D0"/>
    <w:rsid w:val="00525E4B"/>
    <w:rsid w:val="0053240B"/>
    <w:rsid w:val="00533201"/>
    <w:rsid w:val="005336AA"/>
    <w:rsid w:val="005342C0"/>
    <w:rsid w:val="00534620"/>
    <w:rsid w:val="0053563F"/>
    <w:rsid w:val="0053588C"/>
    <w:rsid w:val="00535DBC"/>
    <w:rsid w:val="00536045"/>
    <w:rsid w:val="00536519"/>
    <w:rsid w:val="00540169"/>
    <w:rsid w:val="00543284"/>
    <w:rsid w:val="005436C0"/>
    <w:rsid w:val="00544AD0"/>
    <w:rsid w:val="00544B53"/>
    <w:rsid w:val="00550780"/>
    <w:rsid w:val="00550CAA"/>
    <w:rsid w:val="00553845"/>
    <w:rsid w:val="005538B5"/>
    <w:rsid w:val="00553D0A"/>
    <w:rsid w:val="00554960"/>
    <w:rsid w:val="00554B36"/>
    <w:rsid w:val="00556415"/>
    <w:rsid w:val="005572B6"/>
    <w:rsid w:val="005667ED"/>
    <w:rsid w:val="00566EA4"/>
    <w:rsid w:val="00572898"/>
    <w:rsid w:val="00573F0D"/>
    <w:rsid w:val="00576098"/>
    <w:rsid w:val="00576360"/>
    <w:rsid w:val="005773A4"/>
    <w:rsid w:val="00577612"/>
    <w:rsid w:val="00580651"/>
    <w:rsid w:val="00580AC3"/>
    <w:rsid w:val="00580B58"/>
    <w:rsid w:val="005817D4"/>
    <w:rsid w:val="005821C7"/>
    <w:rsid w:val="00583E4D"/>
    <w:rsid w:val="005841BF"/>
    <w:rsid w:val="005845CE"/>
    <w:rsid w:val="00584879"/>
    <w:rsid w:val="0059477D"/>
    <w:rsid w:val="00595FA8"/>
    <w:rsid w:val="005A22F9"/>
    <w:rsid w:val="005A36D8"/>
    <w:rsid w:val="005A4156"/>
    <w:rsid w:val="005A4226"/>
    <w:rsid w:val="005A4786"/>
    <w:rsid w:val="005A5E8C"/>
    <w:rsid w:val="005A6C60"/>
    <w:rsid w:val="005B1602"/>
    <w:rsid w:val="005B27EE"/>
    <w:rsid w:val="005C1284"/>
    <w:rsid w:val="005C1468"/>
    <w:rsid w:val="005C3A2E"/>
    <w:rsid w:val="005C6B92"/>
    <w:rsid w:val="005C7B08"/>
    <w:rsid w:val="005D2389"/>
    <w:rsid w:val="005D2AEB"/>
    <w:rsid w:val="005D3EDA"/>
    <w:rsid w:val="005D44CA"/>
    <w:rsid w:val="005D4FB6"/>
    <w:rsid w:val="005D7069"/>
    <w:rsid w:val="005E1ED4"/>
    <w:rsid w:val="005E1FC9"/>
    <w:rsid w:val="005E2314"/>
    <w:rsid w:val="005E366A"/>
    <w:rsid w:val="005E64CE"/>
    <w:rsid w:val="005E6833"/>
    <w:rsid w:val="005E726E"/>
    <w:rsid w:val="005F1A4A"/>
    <w:rsid w:val="005F252A"/>
    <w:rsid w:val="005F3147"/>
    <w:rsid w:val="005F3CF3"/>
    <w:rsid w:val="005F45BD"/>
    <w:rsid w:val="005F600E"/>
    <w:rsid w:val="005F6716"/>
    <w:rsid w:val="005F7CA3"/>
    <w:rsid w:val="0060212C"/>
    <w:rsid w:val="00604144"/>
    <w:rsid w:val="00605FAF"/>
    <w:rsid w:val="006104F1"/>
    <w:rsid w:val="00610BA2"/>
    <w:rsid w:val="006144A2"/>
    <w:rsid w:val="00614530"/>
    <w:rsid w:val="0061714B"/>
    <w:rsid w:val="006178E8"/>
    <w:rsid w:val="0062037F"/>
    <w:rsid w:val="00621664"/>
    <w:rsid w:val="00621D66"/>
    <w:rsid w:val="00622344"/>
    <w:rsid w:val="00622A6A"/>
    <w:rsid w:val="00622AA5"/>
    <w:rsid w:val="00625DA7"/>
    <w:rsid w:val="0062758A"/>
    <w:rsid w:val="00631B86"/>
    <w:rsid w:val="006321EE"/>
    <w:rsid w:val="00632840"/>
    <w:rsid w:val="00636916"/>
    <w:rsid w:val="0063705A"/>
    <w:rsid w:val="00637CCF"/>
    <w:rsid w:val="006407EA"/>
    <w:rsid w:val="00646877"/>
    <w:rsid w:val="00647DAF"/>
    <w:rsid w:val="00650BA7"/>
    <w:rsid w:val="00650ECB"/>
    <w:rsid w:val="00651949"/>
    <w:rsid w:val="006521AF"/>
    <w:rsid w:val="00652A76"/>
    <w:rsid w:val="00653008"/>
    <w:rsid w:val="00653356"/>
    <w:rsid w:val="0065352A"/>
    <w:rsid w:val="00656591"/>
    <w:rsid w:val="0065712B"/>
    <w:rsid w:val="00662BCB"/>
    <w:rsid w:val="00665427"/>
    <w:rsid w:val="006661E6"/>
    <w:rsid w:val="00667478"/>
    <w:rsid w:val="00670197"/>
    <w:rsid w:val="00670569"/>
    <w:rsid w:val="006708B2"/>
    <w:rsid w:val="006710FB"/>
    <w:rsid w:val="006743B5"/>
    <w:rsid w:val="00677C95"/>
    <w:rsid w:val="00677DB2"/>
    <w:rsid w:val="00690A55"/>
    <w:rsid w:val="00691CA7"/>
    <w:rsid w:val="00692158"/>
    <w:rsid w:val="00692E47"/>
    <w:rsid w:val="00695777"/>
    <w:rsid w:val="00696B12"/>
    <w:rsid w:val="00696E59"/>
    <w:rsid w:val="00697B4E"/>
    <w:rsid w:val="006A0E26"/>
    <w:rsid w:val="006A0EF4"/>
    <w:rsid w:val="006A1522"/>
    <w:rsid w:val="006A217E"/>
    <w:rsid w:val="006A322F"/>
    <w:rsid w:val="006A5AFF"/>
    <w:rsid w:val="006A5DAA"/>
    <w:rsid w:val="006A6988"/>
    <w:rsid w:val="006A6E18"/>
    <w:rsid w:val="006A75EF"/>
    <w:rsid w:val="006A7E59"/>
    <w:rsid w:val="006B02CB"/>
    <w:rsid w:val="006B141D"/>
    <w:rsid w:val="006B2128"/>
    <w:rsid w:val="006B2453"/>
    <w:rsid w:val="006B28EA"/>
    <w:rsid w:val="006B340F"/>
    <w:rsid w:val="006B376C"/>
    <w:rsid w:val="006B471D"/>
    <w:rsid w:val="006B6159"/>
    <w:rsid w:val="006B7534"/>
    <w:rsid w:val="006C2B31"/>
    <w:rsid w:val="006C3121"/>
    <w:rsid w:val="006C37E3"/>
    <w:rsid w:val="006C3D7F"/>
    <w:rsid w:val="006C5FC4"/>
    <w:rsid w:val="006C63FD"/>
    <w:rsid w:val="006C73BC"/>
    <w:rsid w:val="006D0026"/>
    <w:rsid w:val="006D1AFA"/>
    <w:rsid w:val="006D1BD8"/>
    <w:rsid w:val="006D3DEC"/>
    <w:rsid w:val="006D62F5"/>
    <w:rsid w:val="006D67C6"/>
    <w:rsid w:val="006D7C99"/>
    <w:rsid w:val="006E390F"/>
    <w:rsid w:val="006E3B7E"/>
    <w:rsid w:val="006E71FB"/>
    <w:rsid w:val="006E7716"/>
    <w:rsid w:val="006F0696"/>
    <w:rsid w:val="006F0E6C"/>
    <w:rsid w:val="006F1659"/>
    <w:rsid w:val="006F5BC7"/>
    <w:rsid w:val="006F6A36"/>
    <w:rsid w:val="006F7547"/>
    <w:rsid w:val="00703067"/>
    <w:rsid w:val="007057C0"/>
    <w:rsid w:val="00705B8C"/>
    <w:rsid w:val="00711750"/>
    <w:rsid w:val="00711844"/>
    <w:rsid w:val="00711F7C"/>
    <w:rsid w:val="007120B6"/>
    <w:rsid w:val="00712AA3"/>
    <w:rsid w:val="00712EAE"/>
    <w:rsid w:val="00713098"/>
    <w:rsid w:val="00713D63"/>
    <w:rsid w:val="00715065"/>
    <w:rsid w:val="00715BC1"/>
    <w:rsid w:val="0072027E"/>
    <w:rsid w:val="00721DA3"/>
    <w:rsid w:val="00722127"/>
    <w:rsid w:val="00722321"/>
    <w:rsid w:val="0072275B"/>
    <w:rsid w:val="007233E0"/>
    <w:rsid w:val="00723571"/>
    <w:rsid w:val="007239E8"/>
    <w:rsid w:val="00724093"/>
    <w:rsid w:val="0072444C"/>
    <w:rsid w:val="00724808"/>
    <w:rsid w:val="0072541F"/>
    <w:rsid w:val="00731993"/>
    <w:rsid w:val="00731AC5"/>
    <w:rsid w:val="00736F81"/>
    <w:rsid w:val="00740A34"/>
    <w:rsid w:val="00741BA9"/>
    <w:rsid w:val="00741E15"/>
    <w:rsid w:val="007423FE"/>
    <w:rsid w:val="00744ACA"/>
    <w:rsid w:val="00745134"/>
    <w:rsid w:val="0074669A"/>
    <w:rsid w:val="00750AFB"/>
    <w:rsid w:val="0075159B"/>
    <w:rsid w:val="00752973"/>
    <w:rsid w:val="0075374A"/>
    <w:rsid w:val="00755BFF"/>
    <w:rsid w:val="00755CB7"/>
    <w:rsid w:val="00756C79"/>
    <w:rsid w:val="00757A5A"/>
    <w:rsid w:val="0076378D"/>
    <w:rsid w:val="007651A3"/>
    <w:rsid w:val="00765CE8"/>
    <w:rsid w:val="00765F99"/>
    <w:rsid w:val="00771FA5"/>
    <w:rsid w:val="00780676"/>
    <w:rsid w:val="00780804"/>
    <w:rsid w:val="00781E8D"/>
    <w:rsid w:val="0078302D"/>
    <w:rsid w:val="00783666"/>
    <w:rsid w:val="00784F5E"/>
    <w:rsid w:val="00785A9E"/>
    <w:rsid w:val="00785C6B"/>
    <w:rsid w:val="00786119"/>
    <w:rsid w:val="00790B42"/>
    <w:rsid w:val="0079126C"/>
    <w:rsid w:val="007943CE"/>
    <w:rsid w:val="00794846"/>
    <w:rsid w:val="00795EA8"/>
    <w:rsid w:val="007966C1"/>
    <w:rsid w:val="00796D96"/>
    <w:rsid w:val="007A1014"/>
    <w:rsid w:val="007A2316"/>
    <w:rsid w:val="007A389C"/>
    <w:rsid w:val="007A41A3"/>
    <w:rsid w:val="007A5528"/>
    <w:rsid w:val="007A631B"/>
    <w:rsid w:val="007A6F5C"/>
    <w:rsid w:val="007A7518"/>
    <w:rsid w:val="007A7919"/>
    <w:rsid w:val="007A7D0B"/>
    <w:rsid w:val="007B03F1"/>
    <w:rsid w:val="007B1100"/>
    <w:rsid w:val="007B112B"/>
    <w:rsid w:val="007B1BFA"/>
    <w:rsid w:val="007B31DF"/>
    <w:rsid w:val="007B4344"/>
    <w:rsid w:val="007B48CF"/>
    <w:rsid w:val="007B710B"/>
    <w:rsid w:val="007B740E"/>
    <w:rsid w:val="007C05C1"/>
    <w:rsid w:val="007C06DD"/>
    <w:rsid w:val="007C214B"/>
    <w:rsid w:val="007C5AA2"/>
    <w:rsid w:val="007C6027"/>
    <w:rsid w:val="007C7530"/>
    <w:rsid w:val="007D1E16"/>
    <w:rsid w:val="007D21CE"/>
    <w:rsid w:val="007D58DF"/>
    <w:rsid w:val="007D6560"/>
    <w:rsid w:val="007E2CFF"/>
    <w:rsid w:val="007E3433"/>
    <w:rsid w:val="007E3F28"/>
    <w:rsid w:val="007E5CE9"/>
    <w:rsid w:val="007E6893"/>
    <w:rsid w:val="007F02EF"/>
    <w:rsid w:val="007F2052"/>
    <w:rsid w:val="007F3DE9"/>
    <w:rsid w:val="007F48B0"/>
    <w:rsid w:val="007F7CA7"/>
    <w:rsid w:val="00800AE9"/>
    <w:rsid w:val="0080144F"/>
    <w:rsid w:val="00802375"/>
    <w:rsid w:val="0080646A"/>
    <w:rsid w:val="00806F7E"/>
    <w:rsid w:val="00811213"/>
    <w:rsid w:val="00813498"/>
    <w:rsid w:val="0081439E"/>
    <w:rsid w:val="00815522"/>
    <w:rsid w:val="00816B73"/>
    <w:rsid w:val="0082037E"/>
    <w:rsid w:val="008208EA"/>
    <w:rsid w:val="008222AA"/>
    <w:rsid w:val="00823797"/>
    <w:rsid w:val="00824036"/>
    <w:rsid w:val="008257DC"/>
    <w:rsid w:val="00825BE3"/>
    <w:rsid w:val="00825F5A"/>
    <w:rsid w:val="008305EC"/>
    <w:rsid w:val="00830A26"/>
    <w:rsid w:val="00831B8F"/>
    <w:rsid w:val="00832A9F"/>
    <w:rsid w:val="008351AF"/>
    <w:rsid w:val="0083548B"/>
    <w:rsid w:val="00840196"/>
    <w:rsid w:val="00840985"/>
    <w:rsid w:val="00842FC4"/>
    <w:rsid w:val="008457D4"/>
    <w:rsid w:val="00845B23"/>
    <w:rsid w:val="008475A8"/>
    <w:rsid w:val="0085119B"/>
    <w:rsid w:val="00851CE7"/>
    <w:rsid w:val="0085266F"/>
    <w:rsid w:val="00853CC0"/>
    <w:rsid w:val="00854F55"/>
    <w:rsid w:val="008555D8"/>
    <w:rsid w:val="00856038"/>
    <w:rsid w:val="008576AA"/>
    <w:rsid w:val="008602FC"/>
    <w:rsid w:val="00862BCA"/>
    <w:rsid w:val="008643A0"/>
    <w:rsid w:val="00867B9B"/>
    <w:rsid w:val="00872DF4"/>
    <w:rsid w:val="00875280"/>
    <w:rsid w:val="00876523"/>
    <w:rsid w:val="0087694F"/>
    <w:rsid w:val="00876E96"/>
    <w:rsid w:val="008815FB"/>
    <w:rsid w:val="00881C47"/>
    <w:rsid w:val="008825DA"/>
    <w:rsid w:val="00883404"/>
    <w:rsid w:val="00885D99"/>
    <w:rsid w:val="008868AA"/>
    <w:rsid w:val="00887479"/>
    <w:rsid w:val="00896043"/>
    <w:rsid w:val="00897007"/>
    <w:rsid w:val="008A03DA"/>
    <w:rsid w:val="008A22DC"/>
    <w:rsid w:val="008A2746"/>
    <w:rsid w:val="008A4292"/>
    <w:rsid w:val="008A56DF"/>
    <w:rsid w:val="008A70B5"/>
    <w:rsid w:val="008A7FA6"/>
    <w:rsid w:val="008B02A8"/>
    <w:rsid w:val="008B1218"/>
    <w:rsid w:val="008B1933"/>
    <w:rsid w:val="008B2393"/>
    <w:rsid w:val="008B32B4"/>
    <w:rsid w:val="008B3391"/>
    <w:rsid w:val="008B69EA"/>
    <w:rsid w:val="008B7624"/>
    <w:rsid w:val="008B7BFC"/>
    <w:rsid w:val="008C0F4F"/>
    <w:rsid w:val="008C32A8"/>
    <w:rsid w:val="008C3447"/>
    <w:rsid w:val="008C43D6"/>
    <w:rsid w:val="008C490A"/>
    <w:rsid w:val="008C5C81"/>
    <w:rsid w:val="008C60AB"/>
    <w:rsid w:val="008C6264"/>
    <w:rsid w:val="008D2427"/>
    <w:rsid w:val="008D2A7A"/>
    <w:rsid w:val="008D30AC"/>
    <w:rsid w:val="008D4C76"/>
    <w:rsid w:val="008D4E2A"/>
    <w:rsid w:val="008D73EE"/>
    <w:rsid w:val="008E2975"/>
    <w:rsid w:val="008E46CE"/>
    <w:rsid w:val="008E4A02"/>
    <w:rsid w:val="008E4B2C"/>
    <w:rsid w:val="008E52F9"/>
    <w:rsid w:val="008E7A3F"/>
    <w:rsid w:val="008F00EA"/>
    <w:rsid w:val="008F1C91"/>
    <w:rsid w:val="008F3099"/>
    <w:rsid w:val="008F5D29"/>
    <w:rsid w:val="00902684"/>
    <w:rsid w:val="009043FA"/>
    <w:rsid w:val="0090445F"/>
    <w:rsid w:val="009055EC"/>
    <w:rsid w:val="00905A26"/>
    <w:rsid w:val="00906206"/>
    <w:rsid w:val="00907277"/>
    <w:rsid w:val="00907D74"/>
    <w:rsid w:val="00912B83"/>
    <w:rsid w:val="009169BB"/>
    <w:rsid w:val="009233F1"/>
    <w:rsid w:val="00924A56"/>
    <w:rsid w:val="00924E27"/>
    <w:rsid w:val="00926692"/>
    <w:rsid w:val="00926DAA"/>
    <w:rsid w:val="00927A2B"/>
    <w:rsid w:val="00930222"/>
    <w:rsid w:val="009319C6"/>
    <w:rsid w:val="009351AE"/>
    <w:rsid w:val="00935BA1"/>
    <w:rsid w:val="00940165"/>
    <w:rsid w:val="009403C8"/>
    <w:rsid w:val="00940FEE"/>
    <w:rsid w:val="009413F5"/>
    <w:rsid w:val="00943EB2"/>
    <w:rsid w:val="00946B7D"/>
    <w:rsid w:val="00946C92"/>
    <w:rsid w:val="00947196"/>
    <w:rsid w:val="00951EC0"/>
    <w:rsid w:val="0095590A"/>
    <w:rsid w:val="0095591D"/>
    <w:rsid w:val="009569CF"/>
    <w:rsid w:val="00962C31"/>
    <w:rsid w:val="009631C4"/>
    <w:rsid w:val="00963DCA"/>
    <w:rsid w:val="00965345"/>
    <w:rsid w:val="00970D12"/>
    <w:rsid w:val="00972D25"/>
    <w:rsid w:val="00973BB1"/>
    <w:rsid w:val="0097634A"/>
    <w:rsid w:val="00980A1F"/>
    <w:rsid w:val="009826A9"/>
    <w:rsid w:val="00984D9A"/>
    <w:rsid w:val="00984DC5"/>
    <w:rsid w:val="00993591"/>
    <w:rsid w:val="00994B7D"/>
    <w:rsid w:val="00994F65"/>
    <w:rsid w:val="009A0E23"/>
    <w:rsid w:val="009A162F"/>
    <w:rsid w:val="009A2946"/>
    <w:rsid w:val="009A2CB4"/>
    <w:rsid w:val="009A4063"/>
    <w:rsid w:val="009A43BA"/>
    <w:rsid w:val="009A4597"/>
    <w:rsid w:val="009A7029"/>
    <w:rsid w:val="009B07A3"/>
    <w:rsid w:val="009B3783"/>
    <w:rsid w:val="009B4087"/>
    <w:rsid w:val="009B6F57"/>
    <w:rsid w:val="009B7783"/>
    <w:rsid w:val="009C11B4"/>
    <w:rsid w:val="009C399A"/>
    <w:rsid w:val="009C6DA1"/>
    <w:rsid w:val="009C7C72"/>
    <w:rsid w:val="009C7C77"/>
    <w:rsid w:val="009C7D5B"/>
    <w:rsid w:val="009C7FD6"/>
    <w:rsid w:val="009D18B6"/>
    <w:rsid w:val="009D1CB7"/>
    <w:rsid w:val="009D2885"/>
    <w:rsid w:val="009D2C91"/>
    <w:rsid w:val="009D2EBB"/>
    <w:rsid w:val="009D36B7"/>
    <w:rsid w:val="009D5BFE"/>
    <w:rsid w:val="009D607C"/>
    <w:rsid w:val="009D75E7"/>
    <w:rsid w:val="009E0386"/>
    <w:rsid w:val="009E23A0"/>
    <w:rsid w:val="009E24AB"/>
    <w:rsid w:val="009E2E8C"/>
    <w:rsid w:val="009E314A"/>
    <w:rsid w:val="009E3999"/>
    <w:rsid w:val="009E4A5E"/>
    <w:rsid w:val="009E5C24"/>
    <w:rsid w:val="009E5D9A"/>
    <w:rsid w:val="009F0DA9"/>
    <w:rsid w:val="009F27E3"/>
    <w:rsid w:val="009F41FC"/>
    <w:rsid w:val="009F7659"/>
    <w:rsid w:val="00A00C83"/>
    <w:rsid w:val="00A01526"/>
    <w:rsid w:val="00A01821"/>
    <w:rsid w:val="00A054BB"/>
    <w:rsid w:val="00A10DB1"/>
    <w:rsid w:val="00A127EA"/>
    <w:rsid w:val="00A13172"/>
    <w:rsid w:val="00A136C2"/>
    <w:rsid w:val="00A13963"/>
    <w:rsid w:val="00A13C01"/>
    <w:rsid w:val="00A1433C"/>
    <w:rsid w:val="00A152A2"/>
    <w:rsid w:val="00A15F1D"/>
    <w:rsid w:val="00A166E5"/>
    <w:rsid w:val="00A16B17"/>
    <w:rsid w:val="00A1799C"/>
    <w:rsid w:val="00A17D81"/>
    <w:rsid w:val="00A2062C"/>
    <w:rsid w:val="00A235AF"/>
    <w:rsid w:val="00A24C51"/>
    <w:rsid w:val="00A24CFA"/>
    <w:rsid w:val="00A25410"/>
    <w:rsid w:val="00A25411"/>
    <w:rsid w:val="00A25D58"/>
    <w:rsid w:val="00A26E76"/>
    <w:rsid w:val="00A313F6"/>
    <w:rsid w:val="00A32197"/>
    <w:rsid w:val="00A32634"/>
    <w:rsid w:val="00A3375E"/>
    <w:rsid w:val="00A338EE"/>
    <w:rsid w:val="00A34060"/>
    <w:rsid w:val="00A34B66"/>
    <w:rsid w:val="00A36BFB"/>
    <w:rsid w:val="00A3746E"/>
    <w:rsid w:val="00A40FCE"/>
    <w:rsid w:val="00A41D87"/>
    <w:rsid w:val="00A42143"/>
    <w:rsid w:val="00A42811"/>
    <w:rsid w:val="00A449B6"/>
    <w:rsid w:val="00A44F14"/>
    <w:rsid w:val="00A50B8A"/>
    <w:rsid w:val="00A52E50"/>
    <w:rsid w:val="00A5312B"/>
    <w:rsid w:val="00A5499C"/>
    <w:rsid w:val="00A549FB"/>
    <w:rsid w:val="00A54FAB"/>
    <w:rsid w:val="00A55A78"/>
    <w:rsid w:val="00A56C98"/>
    <w:rsid w:val="00A60428"/>
    <w:rsid w:val="00A6304B"/>
    <w:rsid w:val="00A63697"/>
    <w:rsid w:val="00A63FC3"/>
    <w:rsid w:val="00A664A0"/>
    <w:rsid w:val="00A66AC0"/>
    <w:rsid w:val="00A70F95"/>
    <w:rsid w:val="00A72937"/>
    <w:rsid w:val="00A74654"/>
    <w:rsid w:val="00A74FA7"/>
    <w:rsid w:val="00A7536E"/>
    <w:rsid w:val="00A756F7"/>
    <w:rsid w:val="00A75DA2"/>
    <w:rsid w:val="00A7733D"/>
    <w:rsid w:val="00A807B2"/>
    <w:rsid w:val="00A8215A"/>
    <w:rsid w:val="00A82C05"/>
    <w:rsid w:val="00A85024"/>
    <w:rsid w:val="00A85943"/>
    <w:rsid w:val="00A85D23"/>
    <w:rsid w:val="00A862FD"/>
    <w:rsid w:val="00A87D96"/>
    <w:rsid w:val="00A9002A"/>
    <w:rsid w:val="00A90DCC"/>
    <w:rsid w:val="00A92EBA"/>
    <w:rsid w:val="00A92F3D"/>
    <w:rsid w:val="00A97F68"/>
    <w:rsid w:val="00AA033E"/>
    <w:rsid w:val="00AA035D"/>
    <w:rsid w:val="00AA1816"/>
    <w:rsid w:val="00AA1DBA"/>
    <w:rsid w:val="00AA20EC"/>
    <w:rsid w:val="00AA6D13"/>
    <w:rsid w:val="00AA75A7"/>
    <w:rsid w:val="00AB4890"/>
    <w:rsid w:val="00AB5256"/>
    <w:rsid w:val="00AB5EAD"/>
    <w:rsid w:val="00AB7070"/>
    <w:rsid w:val="00AC07CB"/>
    <w:rsid w:val="00AC167E"/>
    <w:rsid w:val="00AC1E52"/>
    <w:rsid w:val="00AC32B3"/>
    <w:rsid w:val="00AC37DC"/>
    <w:rsid w:val="00AC3D19"/>
    <w:rsid w:val="00AC4A58"/>
    <w:rsid w:val="00AC545F"/>
    <w:rsid w:val="00AC5B13"/>
    <w:rsid w:val="00AC5D17"/>
    <w:rsid w:val="00AC6210"/>
    <w:rsid w:val="00AC623E"/>
    <w:rsid w:val="00AC6ECC"/>
    <w:rsid w:val="00AC6ED7"/>
    <w:rsid w:val="00AC7821"/>
    <w:rsid w:val="00AD016A"/>
    <w:rsid w:val="00AD24D9"/>
    <w:rsid w:val="00AD2978"/>
    <w:rsid w:val="00AD6754"/>
    <w:rsid w:val="00AE015E"/>
    <w:rsid w:val="00AE2C0E"/>
    <w:rsid w:val="00AE4187"/>
    <w:rsid w:val="00AE418E"/>
    <w:rsid w:val="00AE4530"/>
    <w:rsid w:val="00AE5989"/>
    <w:rsid w:val="00AE726D"/>
    <w:rsid w:val="00AE7479"/>
    <w:rsid w:val="00AF07E4"/>
    <w:rsid w:val="00AF08D4"/>
    <w:rsid w:val="00AF10AF"/>
    <w:rsid w:val="00AF6C38"/>
    <w:rsid w:val="00AF7DB9"/>
    <w:rsid w:val="00B003E3"/>
    <w:rsid w:val="00B00494"/>
    <w:rsid w:val="00B01177"/>
    <w:rsid w:val="00B01C18"/>
    <w:rsid w:val="00B01E9D"/>
    <w:rsid w:val="00B02DD7"/>
    <w:rsid w:val="00B07263"/>
    <w:rsid w:val="00B10389"/>
    <w:rsid w:val="00B10567"/>
    <w:rsid w:val="00B10CEA"/>
    <w:rsid w:val="00B13097"/>
    <w:rsid w:val="00B13C13"/>
    <w:rsid w:val="00B1523E"/>
    <w:rsid w:val="00B15DC9"/>
    <w:rsid w:val="00B25820"/>
    <w:rsid w:val="00B25D0A"/>
    <w:rsid w:val="00B26B90"/>
    <w:rsid w:val="00B26BD5"/>
    <w:rsid w:val="00B26D16"/>
    <w:rsid w:val="00B276D8"/>
    <w:rsid w:val="00B3138D"/>
    <w:rsid w:val="00B31AB8"/>
    <w:rsid w:val="00B32190"/>
    <w:rsid w:val="00B32428"/>
    <w:rsid w:val="00B3253E"/>
    <w:rsid w:val="00B34C6E"/>
    <w:rsid w:val="00B365FF"/>
    <w:rsid w:val="00B37FD8"/>
    <w:rsid w:val="00B41758"/>
    <w:rsid w:val="00B4540B"/>
    <w:rsid w:val="00B462D1"/>
    <w:rsid w:val="00B47D2D"/>
    <w:rsid w:val="00B5293C"/>
    <w:rsid w:val="00B52A92"/>
    <w:rsid w:val="00B54CB8"/>
    <w:rsid w:val="00B5683E"/>
    <w:rsid w:val="00B5793A"/>
    <w:rsid w:val="00B60355"/>
    <w:rsid w:val="00B618C3"/>
    <w:rsid w:val="00B63CB4"/>
    <w:rsid w:val="00B64614"/>
    <w:rsid w:val="00B646B0"/>
    <w:rsid w:val="00B64FDB"/>
    <w:rsid w:val="00B65805"/>
    <w:rsid w:val="00B7069D"/>
    <w:rsid w:val="00B7137E"/>
    <w:rsid w:val="00B714B5"/>
    <w:rsid w:val="00B731C7"/>
    <w:rsid w:val="00B73593"/>
    <w:rsid w:val="00B75C1C"/>
    <w:rsid w:val="00B7611D"/>
    <w:rsid w:val="00B76C0F"/>
    <w:rsid w:val="00B76F3F"/>
    <w:rsid w:val="00B82024"/>
    <w:rsid w:val="00B83923"/>
    <w:rsid w:val="00B8501C"/>
    <w:rsid w:val="00B85205"/>
    <w:rsid w:val="00B901E8"/>
    <w:rsid w:val="00B90C8C"/>
    <w:rsid w:val="00B92790"/>
    <w:rsid w:val="00B97514"/>
    <w:rsid w:val="00B97839"/>
    <w:rsid w:val="00BA08BD"/>
    <w:rsid w:val="00BA0FC0"/>
    <w:rsid w:val="00BA10AF"/>
    <w:rsid w:val="00BA1B07"/>
    <w:rsid w:val="00BA2CDF"/>
    <w:rsid w:val="00BA2EF2"/>
    <w:rsid w:val="00BB0D2A"/>
    <w:rsid w:val="00BB18B2"/>
    <w:rsid w:val="00BB2736"/>
    <w:rsid w:val="00BB5D6A"/>
    <w:rsid w:val="00BB7B31"/>
    <w:rsid w:val="00BC0D39"/>
    <w:rsid w:val="00BC4168"/>
    <w:rsid w:val="00BC4A06"/>
    <w:rsid w:val="00BC717D"/>
    <w:rsid w:val="00BD00B4"/>
    <w:rsid w:val="00BD2E0D"/>
    <w:rsid w:val="00BD30B6"/>
    <w:rsid w:val="00BD4D5F"/>
    <w:rsid w:val="00BD594A"/>
    <w:rsid w:val="00BD70B0"/>
    <w:rsid w:val="00BE1DEB"/>
    <w:rsid w:val="00BE29F3"/>
    <w:rsid w:val="00BE3455"/>
    <w:rsid w:val="00BE4C36"/>
    <w:rsid w:val="00BE51CB"/>
    <w:rsid w:val="00BE5D3D"/>
    <w:rsid w:val="00BE6074"/>
    <w:rsid w:val="00BE7289"/>
    <w:rsid w:val="00BF01DF"/>
    <w:rsid w:val="00BF1BA8"/>
    <w:rsid w:val="00BF2EEC"/>
    <w:rsid w:val="00BF3676"/>
    <w:rsid w:val="00BF479B"/>
    <w:rsid w:val="00BF4EF1"/>
    <w:rsid w:val="00BF74EE"/>
    <w:rsid w:val="00C0040E"/>
    <w:rsid w:val="00C00DAB"/>
    <w:rsid w:val="00C01FEC"/>
    <w:rsid w:val="00C03868"/>
    <w:rsid w:val="00C04169"/>
    <w:rsid w:val="00C04712"/>
    <w:rsid w:val="00C04E6E"/>
    <w:rsid w:val="00C06FAA"/>
    <w:rsid w:val="00C130ED"/>
    <w:rsid w:val="00C14030"/>
    <w:rsid w:val="00C15FAC"/>
    <w:rsid w:val="00C1660D"/>
    <w:rsid w:val="00C16A1B"/>
    <w:rsid w:val="00C17841"/>
    <w:rsid w:val="00C203F1"/>
    <w:rsid w:val="00C21562"/>
    <w:rsid w:val="00C21A6B"/>
    <w:rsid w:val="00C21C0D"/>
    <w:rsid w:val="00C25373"/>
    <w:rsid w:val="00C26771"/>
    <w:rsid w:val="00C26CE5"/>
    <w:rsid w:val="00C26E6E"/>
    <w:rsid w:val="00C314F0"/>
    <w:rsid w:val="00C33019"/>
    <w:rsid w:val="00C34504"/>
    <w:rsid w:val="00C3492E"/>
    <w:rsid w:val="00C413CB"/>
    <w:rsid w:val="00C42281"/>
    <w:rsid w:val="00C44A7C"/>
    <w:rsid w:val="00C45446"/>
    <w:rsid w:val="00C505AB"/>
    <w:rsid w:val="00C51ACD"/>
    <w:rsid w:val="00C528E8"/>
    <w:rsid w:val="00C54AF4"/>
    <w:rsid w:val="00C57CFB"/>
    <w:rsid w:val="00C64A81"/>
    <w:rsid w:val="00C70955"/>
    <w:rsid w:val="00C71ADE"/>
    <w:rsid w:val="00C73254"/>
    <w:rsid w:val="00C7490F"/>
    <w:rsid w:val="00C80472"/>
    <w:rsid w:val="00C82DF9"/>
    <w:rsid w:val="00C83EFD"/>
    <w:rsid w:val="00C840F4"/>
    <w:rsid w:val="00C861D2"/>
    <w:rsid w:val="00C86425"/>
    <w:rsid w:val="00C9409E"/>
    <w:rsid w:val="00C944EA"/>
    <w:rsid w:val="00C96211"/>
    <w:rsid w:val="00C963EC"/>
    <w:rsid w:val="00CA0249"/>
    <w:rsid w:val="00CA02AA"/>
    <w:rsid w:val="00CA2F03"/>
    <w:rsid w:val="00CA3AC3"/>
    <w:rsid w:val="00CA5B6A"/>
    <w:rsid w:val="00CA62D9"/>
    <w:rsid w:val="00CA6E77"/>
    <w:rsid w:val="00CB08B0"/>
    <w:rsid w:val="00CB1E9A"/>
    <w:rsid w:val="00CB295F"/>
    <w:rsid w:val="00CB2C37"/>
    <w:rsid w:val="00CB40EB"/>
    <w:rsid w:val="00CB65AD"/>
    <w:rsid w:val="00CC02A3"/>
    <w:rsid w:val="00CC0D0F"/>
    <w:rsid w:val="00CC36D4"/>
    <w:rsid w:val="00CC38EB"/>
    <w:rsid w:val="00CC3EA5"/>
    <w:rsid w:val="00CC5B2F"/>
    <w:rsid w:val="00CC66FB"/>
    <w:rsid w:val="00CC6904"/>
    <w:rsid w:val="00CC7CA4"/>
    <w:rsid w:val="00CD2014"/>
    <w:rsid w:val="00CD2C94"/>
    <w:rsid w:val="00CD2E7E"/>
    <w:rsid w:val="00CD42B7"/>
    <w:rsid w:val="00CD5018"/>
    <w:rsid w:val="00CD5BE0"/>
    <w:rsid w:val="00CD636B"/>
    <w:rsid w:val="00CD6B39"/>
    <w:rsid w:val="00CD6D36"/>
    <w:rsid w:val="00CE01BE"/>
    <w:rsid w:val="00CE2FD1"/>
    <w:rsid w:val="00CE5126"/>
    <w:rsid w:val="00CE5A67"/>
    <w:rsid w:val="00CE6479"/>
    <w:rsid w:val="00CE75CA"/>
    <w:rsid w:val="00CE7F1B"/>
    <w:rsid w:val="00CF2723"/>
    <w:rsid w:val="00CF2840"/>
    <w:rsid w:val="00CF3A4E"/>
    <w:rsid w:val="00CF574D"/>
    <w:rsid w:val="00CF6007"/>
    <w:rsid w:val="00CF6394"/>
    <w:rsid w:val="00CF63EE"/>
    <w:rsid w:val="00CF641D"/>
    <w:rsid w:val="00CF6887"/>
    <w:rsid w:val="00CF68D3"/>
    <w:rsid w:val="00CF6AA1"/>
    <w:rsid w:val="00CF6AAD"/>
    <w:rsid w:val="00CF718E"/>
    <w:rsid w:val="00D0054F"/>
    <w:rsid w:val="00D01ADB"/>
    <w:rsid w:val="00D03BC3"/>
    <w:rsid w:val="00D04334"/>
    <w:rsid w:val="00D055F7"/>
    <w:rsid w:val="00D06285"/>
    <w:rsid w:val="00D06B77"/>
    <w:rsid w:val="00D07C1D"/>
    <w:rsid w:val="00D07DB8"/>
    <w:rsid w:val="00D07EF5"/>
    <w:rsid w:val="00D1124E"/>
    <w:rsid w:val="00D12951"/>
    <w:rsid w:val="00D13627"/>
    <w:rsid w:val="00D147DF"/>
    <w:rsid w:val="00D17832"/>
    <w:rsid w:val="00D17A03"/>
    <w:rsid w:val="00D21755"/>
    <w:rsid w:val="00D22371"/>
    <w:rsid w:val="00D223A4"/>
    <w:rsid w:val="00D234CA"/>
    <w:rsid w:val="00D27A2D"/>
    <w:rsid w:val="00D308D5"/>
    <w:rsid w:val="00D3372D"/>
    <w:rsid w:val="00D33D1F"/>
    <w:rsid w:val="00D36440"/>
    <w:rsid w:val="00D36976"/>
    <w:rsid w:val="00D37EA2"/>
    <w:rsid w:val="00D40675"/>
    <w:rsid w:val="00D45157"/>
    <w:rsid w:val="00D451D8"/>
    <w:rsid w:val="00D46430"/>
    <w:rsid w:val="00D50E49"/>
    <w:rsid w:val="00D50FB3"/>
    <w:rsid w:val="00D558E4"/>
    <w:rsid w:val="00D5708D"/>
    <w:rsid w:val="00D61D54"/>
    <w:rsid w:val="00D62957"/>
    <w:rsid w:val="00D62C25"/>
    <w:rsid w:val="00D639D1"/>
    <w:rsid w:val="00D63A7E"/>
    <w:rsid w:val="00D64309"/>
    <w:rsid w:val="00D6453F"/>
    <w:rsid w:val="00D729F1"/>
    <w:rsid w:val="00D733DF"/>
    <w:rsid w:val="00D73668"/>
    <w:rsid w:val="00D7496A"/>
    <w:rsid w:val="00D75EEB"/>
    <w:rsid w:val="00D772A3"/>
    <w:rsid w:val="00D77514"/>
    <w:rsid w:val="00D80B49"/>
    <w:rsid w:val="00D80D81"/>
    <w:rsid w:val="00D824E5"/>
    <w:rsid w:val="00D831B4"/>
    <w:rsid w:val="00D83BD4"/>
    <w:rsid w:val="00D83C31"/>
    <w:rsid w:val="00D84821"/>
    <w:rsid w:val="00D8654B"/>
    <w:rsid w:val="00D879D6"/>
    <w:rsid w:val="00D922D6"/>
    <w:rsid w:val="00D94E7C"/>
    <w:rsid w:val="00D95965"/>
    <w:rsid w:val="00DA10BA"/>
    <w:rsid w:val="00DA1313"/>
    <w:rsid w:val="00DA24D3"/>
    <w:rsid w:val="00DA3F89"/>
    <w:rsid w:val="00DA6243"/>
    <w:rsid w:val="00DA675A"/>
    <w:rsid w:val="00DB0954"/>
    <w:rsid w:val="00DB0B3C"/>
    <w:rsid w:val="00DB22FE"/>
    <w:rsid w:val="00DB292C"/>
    <w:rsid w:val="00DB2ACE"/>
    <w:rsid w:val="00DB4300"/>
    <w:rsid w:val="00DB4979"/>
    <w:rsid w:val="00DB521A"/>
    <w:rsid w:val="00DB7676"/>
    <w:rsid w:val="00DC047C"/>
    <w:rsid w:val="00DC1761"/>
    <w:rsid w:val="00DC501B"/>
    <w:rsid w:val="00DC7F26"/>
    <w:rsid w:val="00DD0633"/>
    <w:rsid w:val="00DD1CBB"/>
    <w:rsid w:val="00DD4DD1"/>
    <w:rsid w:val="00DD5C23"/>
    <w:rsid w:val="00DD76FF"/>
    <w:rsid w:val="00DD7EBA"/>
    <w:rsid w:val="00DE273E"/>
    <w:rsid w:val="00DE615D"/>
    <w:rsid w:val="00DF0185"/>
    <w:rsid w:val="00DF2E1D"/>
    <w:rsid w:val="00DF3841"/>
    <w:rsid w:val="00DF3844"/>
    <w:rsid w:val="00DF3E65"/>
    <w:rsid w:val="00DF5743"/>
    <w:rsid w:val="00DF5E77"/>
    <w:rsid w:val="00E0092B"/>
    <w:rsid w:val="00E03806"/>
    <w:rsid w:val="00E041A5"/>
    <w:rsid w:val="00E067F6"/>
    <w:rsid w:val="00E111CD"/>
    <w:rsid w:val="00E13C0A"/>
    <w:rsid w:val="00E15005"/>
    <w:rsid w:val="00E16743"/>
    <w:rsid w:val="00E17ECD"/>
    <w:rsid w:val="00E17F82"/>
    <w:rsid w:val="00E24109"/>
    <w:rsid w:val="00E2441E"/>
    <w:rsid w:val="00E247DE"/>
    <w:rsid w:val="00E24C69"/>
    <w:rsid w:val="00E25474"/>
    <w:rsid w:val="00E275E6"/>
    <w:rsid w:val="00E27F75"/>
    <w:rsid w:val="00E3018B"/>
    <w:rsid w:val="00E30AD5"/>
    <w:rsid w:val="00E32E77"/>
    <w:rsid w:val="00E34295"/>
    <w:rsid w:val="00E356E9"/>
    <w:rsid w:val="00E3751C"/>
    <w:rsid w:val="00E4048E"/>
    <w:rsid w:val="00E423CB"/>
    <w:rsid w:val="00E427D0"/>
    <w:rsid w:val="00E44049"/>
    <w:rsid w:val="00E46A02"/>
    <w:rsid w:val="00E47A48"/>
    <w:rsid w:val="00E50691"/>
    <w:rsid w:val="00E54097"/>
    <w:rsid w:val="00E54F6C"/>
    <w:rsid w:val="00E61878"/>
    <w:rsid w:val="00E638DD"/>
    <w:rsid w:val="00E64872"/>
    <w:rsid w:val="00E70660"/>
    <w:rsid w:val="00E72530"/>
    <w:rsid w:val="00E72D2F"/>
    <w:rsid w:val="00E72DB1"/>
    <w:rsid w:val="00E731D5"/>
    <w:rsid w:val="00E73655"/>
    <w:rsid w:val="00E73F34"/>
    <w:rsid w:val="00E74BC1"/>
    <w:rsid w:val="00E74C84"/>
    <w:rsid w:val="00E766ED"/>
    <w:rsid w:val="00E7767E"/>
    <w:rsid w:val="00E77895"/>
    <w:rsid w:val="00E80656"/>
    <w:rsid w:val="00E81688"/>
    <w:rsid w:val="00E82C14"/>
    <w:rsid w:val="00E82D82"/>
    <w:rsid w:val="00E8480E"/>
    <w:rsid w:val="00E8483D"/>
    <w:rsid w:val="00E8648A"/>
    <w:rsid w:val="00E87A30"/>
    <w:rsid w:val="00E87B1D"/>
    <w:rsid w:val="00E87FBD"/>
    <w:rsid w:val="00E927C2"/>
    <w:rsid w:val="00E92EDF"/>
    <w:rsid w:val="00E93DD7"/>
    <w:rsid w:val="00E9431E"/>
    <w:rsid w:val="00E951A2"/>
    <w:rsid w:val="00E967A9"/>
    <w:rsid w:val="00E9744F"/>
    <w:rsid w:val="00E97D3E"/>
    <w:rsid w:val="00EA0F3A"/>
    <w:rsid w:val="00EA2021"/>
    <w:rsid w:val="00EA2ACD"/>
    <w:rsid w:val="00EA31D0"/>
    <w:rsid w:val="00EA422E"/>
    <w:rsid w:val="00EA472A"/>
    <w:rsid w:val="00EB7A66"/>
    <w:rsid w:val="00EC132B"/>
    <w:rsid w:val="00EC16F4"/>
    <w:rsid w:val="00EC3B85"/>
    <w:rsid w:val="00ED0032"/>
    <w:rsid w:val="00ED5445"/>
    <w:rsid w:val="00ED6B11"/>
    <w:rsid w:val="00ED7ABB"/>
    <w:rsid w:val="00EE00E3"/>
    <w:rsid w:val="00EE06B5"/>
    <w:rsid w:val="00EE1B3E"/>
    <w:rsid w:val="00EE7029"/>
    <w:rsid w:val="00EF0D02"/>
    <w:rsid w:val="00EF0F8F"/>
    <w:rsid w:val="00EF317F"/>
    <w:rsid w:val="00EF3B4F"/>
    <w:rsid w:val="00EF4212"/>
    <w:rsid w:val="00EF6AAB"/>
    <w:rsid w:val="00EF79FA"/>
    <w:rsid w:val="00F0044C"/>
    <w:rsid w:val="00F029FB"/>
    <w:rsid w:val="00F03BC9"/>
    <w:rsid w:val="00F0464A"/>
    <w:rsid w:val="00F04B55"/>
    <w:rsid w:val="00F04CFD"/>
    <w:rsid w:val="00F053EE"/>
    <w:rsid w:val="00F0589E"/>
    <w:rsid w:val="00F06FD0"/>
    <w:rsid w:val="00F07666"/>
    <w:rsid w:val="00F115AA"/>
    <w:rsid w:val="00F124EB"/>
    <w:rsid w:val="00F13F01"/>
    <w:rsid w:val="00F15E44"/>
    <w:rsid w:val="00F160F3"/>
    <w:rsid w:val="00F16807"/>
    <w:rsid w:val="00F16B13"/>
    <w:rsid w:val="00F202D6"/>
    <w:rsid w:val="00F205C4"/>
    <w:rsid w:val="00F21B86"/>
    <w:rsid w:val="00F241BD"/>
    <w:rsid w:val="00F2490E"/>
    <w:rsid w:val="00F2516F"/>
    <w:rsid w:val="00F30FB7"/>
    <w:rsid w:val="00F32160"/>
    <w:rsid w:val="00F32CA6"/>
    <w:rsid w:val="00F33C31"/>
    <w:rsid w:val="00F33C93"/>
    <w:rsid w:val="00F33D85"/>
    <w:rsid w:val="00F34DF2"/>
    <w:rsid w:val="00F357F4"/>
    <w:rsid w:val="00F35861"/>
    <w:rsid w:val="00F36AD0"/>
    <w:rsid w:val="00F41768"/>
    <w:rsid w:val="00F42E92"/>
    <w:rsid w:val="00F4301B"/>
    <w:rsid w:val="00F44C38"/>
    <w:rsid w:val="00F451FC"/>
    <w:rsid w:val="00F45801"/>
    <w:rsid w:val="00F474B8"/>
    <w:rsid w:val="00F52361"/>
    <w:rsid w:val="00F52415"/>
    <w:rsid w:val="00F5786A"/>
    <w:rsid w:val="00F61232"/>
    <w:rsid w:val="00F6324D"/>
    <w:rsid w:val="00F64D79"/>
    <w:rsid w:val="00F66288"/>
    <w:rsid w:val="00F66868"/>
    <w:rsid w:val="00F713E1"/>
    <w:rsid w:val="00F72FA4"/>
    <w:rsid w:val="00F73D48"/>
    <w:rsid w:val="00F7400B"/>
    <w:rsid w:val="00F77C87"/>
    <w:rsid w:val="00F80B55"/>
    <w:rsid w:val="00F80C61"/>
    <w:rsid w:val="00F80C69"/>
    <w:rsid w:val="00F828EC"/>
    <w:rsid w:val="00F82961"/>
    <w:rsid w:val="00F83C86"/>
    <w:rsid w:val="00F8673B"/>
    <w:rsid w:val="00F90491"/>
    <w:rsid w:val="00F90493"/>
    <w:rsid w:val="00F90CF9"/>
    <w:rsid w:val="00F91DA1"/>
    <w:rsid w:val="00F92A45"/>
    <w:rsid w:val="00F9490E"/>
    <w:rsid w:val="00F9664E"/>
    <w:rsid w:val="00F967FD"/>
    <w:rsid w:val="00F96A32"/>
    <w:rsid w:val="00F96BBF"/>
    <w:rsid w:val="00F97841"/>
    <w:rsid w:val="00FA02A9"/>
    <w:rsid w:val="00FA139B"/>
    <w:rsid w:val="00FA36E1"/>
    <w:rsid w:val="00FA6997"/>
    <w:rsid w:val="00FA7870"/>
    <w:rsid w:val="00FB041A"/>
    <w:rsid w:val="00FB2581"/>
    <w:rsid w:val="00FB329C"/>
    <w:rsid w:val="00FB3DD3"/>
    <w:rsid w:val="00FB50FF"/>
    <w:rsid w:val="00FB637B"/>
    <w:rsid w:val="00FB6525"/>
    <w:rsid w:val="00FB7CA8"/>
    <w:rsid w:val="00FC14FB"/>
    <w:rsid w:val="00FC27CD"/>
    <w:rsid w:val="00FC612B"/>
    <w:rsid w:val="00FD1B8B"/>
    <w:rsid w:val="00FD1FF0"/>
    <w:rsid w:val="00FD2A3A"/>
    <w:rsid w:val="00FD34FC"/>
    <w:rsid w:val="00FD5E25"/>
    <w:rsid w:val="00FD62AB"/>
    <w:rsid w:val="00FD6643"/>
    <w:rsid w:val="00FD6C98"/>
    <w:rsid w:val="00FD7A6E"/>
    <w:rsid w:val="00FE0B67"/>
    <w:rsid w:val="00FE28BB"/>
    <w:rsid w:val="00FE408F"/>
    <w:rsid w:val="00FE7C91"/>
    <w:rsid w:val="00FF11A5"/>
    <w:rsid w:val="00FF211E"/>
    <w:rsid w:val="00FF37B8"/>
    <w:rsid w:val="00FF407F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99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99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  <w:style w:type="character" w:customStyle="1" w:styleId="FontStyle25">
    <w:name w:val="Font Style25"/>
    <w:basedOn w:val="a0"/>
    <w:rsid w:val="003C4310"/>
    <w:rPr>
      <w:rFonts w:ascii="Times New Roman" w:hAnsi="Times New Roman" w:cs="Times New Roman"/>
      <w:sz w:val="26"/>
      <w:szCs w:val="26"/>
    </w:rPr>
  </w:style>
  <w:style w:type="character" w:customStyle="1" w:styleId="s1">
    <w:name w:val="s1"/>
    <w:basedOn w:val="a0"/>
    <w:rsid w:val="003C4310"/>
  </w:style>
  <w:style w:type="paragraph" w:customStyle="1" w:styleId="af5">
    <w:name w:val="Мой стиль"/>
    <w:basedOn w:val="a"/>
    <w:rsid w:val="00424D80"/>
    <w:pPr>
      <w:ind w:firstLine="709"/>
      <w:jc w:val="both"/>
    </w:pPr>
    <w:rPr>
      <w:sz w:val="28"/>
      <w:szCs w:val="20"/>
    </w:rPr>
  </w:style>
  <w:style w:type="character" w:customStyle="1" w:styleId="s111">
    <w:name w:val="s111"/>
    <w:basedOn w:val="a0"/>
    <w:rsid w:val="003610B8"/>
  </w:style>
  <w:style w:type="character" w:customStyle="1" w:styleId="fe-comment-author4">
    <w:name w:val="fe-comment-author4"/>
    <w:basedOn w:val="a0"/>
    <w:rsid w:val="00197847"/>
  </w:style>
  <w:style w:type="paragraph" w:customStyle="1" w:styleId="Default">
    <w:name w:val="Default"/>
    <w:rsid w:val="00771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0pt0">
    <w:name w:val="Основной текст + Курсив;Интервал 0 pt"/>
    <w:basedOn w:val="af"/>
    <w:rsid w:val="00E50691"/>
    <w:rPr>
      <w:i/>
      <w:iCs/>
      <w:color w:val="000000"/>
      <w:spacing w:val="7"/>
      <w:w w:val="100"/>
      <w:position w:val="0"/>
      <w:sz w:val="25"/>
      <w:szCs w:val="25"/>
      <w:lang w:val="ru-RU"/>
    </w:rPr>
  </w:style>
  <w:style w:type="paragraph" w:customStyle="1" w:styleId="32">
    <w:name w:val="Основной текст 32"/>
    <w:basedOn w:val="a"/>
    <w:rsid w:val="007C6027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paragraph" w:customStyle="1" w:styleId="ConsPlusCell">
    <w:name w:val="ConsPlusCell"/>
    <w:link w:val="ConsPlusCell0"/>
    <w:rsid w:val="00521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5212B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A2F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A2F8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AC87B-7943-409F-9C6C-7ED1BD57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5071</TotalTime>
  <Pages>69</Pages>
  <Words>14056</Words>
  <Characters>80121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261</cp:revision>
  <dcterms:created xsi:type="dcterms:W3CDTF">2021-02-09T08:58:00Z</dcterms:created>
  <dcterms:modified xsi:type="dcterms:W3CDTF">2024-12-23T07:03:00Z</dcterms:modified>
</cp:coreProperties>
</file>