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8B32BF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F44CC7">
        <w:rPr>
          <w:sz w:val="22"/>
          <w:szCs w:val="22"/>
        </w:rPr>
        <w:t>6</w:t>
      </w:r>
      <w:r w:rsidR="003E450B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="005A3039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8050CA">
        <w:rPr>
          <w:sz w:val="22"/>
          <w:szCs w:val="22"/>
        </w:rPr>
        <w:t>4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F44CC7">
        <w:rPr>
          <w:sz w:val="22"/>
          <w:szCs w:val="22"/>
        </w:rPr>
        <w:t>505</w:t>
      </w:r>
    </w:p>
    <w:tbl>
      <w:tblPr>
        <w:tblW w:w="158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828"/>
        <w:gridCol w:w="1985"/>
        <w:gridCol w:w="6236"/>
        <w:gridCol w:w="1581"/>
        <w:gridCol w:w="1842"/>
      </w:tblGrid>
      <w:tr w:rsidR="008A32AC" w:rsidRPr="008B32BF" w:rsidTr="008B32BF">
        <w:trPr>
          <w:tblHeader/>
        </w:trPr>
        <w:tc>
          <w:tcPr>
            <w:tcW w:w="425" w:type="dxa"/>
            <w:vAlign w:val="center"/>
          </w:tcPr>
          <w:p w:rsidR="008A32AC" w:rsidRPr="008B32BF" w:rsidRDefault="008A32AC" w:rsidP="00893F3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32B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32BF">
              <w:rPr>
                <w:b/>
                <w:sz w:val="24"/>
                <w:szCs w:val="24"/>
              </w:rPr>
              <w:t>/</w:t>
            </w:r>
            <w:proofErr w:type="spellStart"/>
            <w:r w:rsidRPr="008B32B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DD506A" w:rsidRPr="008B32BF" w:rsidRDefault="008A32AC" w:rsidP="00893F3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Наименование проекта</w:t>
            </w:r>
          </w:p>
          <w:p w:rsidR="008A32AC" w:rsidRPr="008B32BF" w:rsidRDefault="008A32AC" w:rsidP="0058081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нормативного</w:t>
            </w:r>
            <w:r w:rsidR="00580818" w:rsidRPr="008B32BF">
              <w:rPr>
                <w:b/>
                <w:sz w:val="24"/>
                <w:szCs w:val="24"/>
              </w:rPr>
              <w:t xml:space="preserve"> </w:t>
            </w:r>
            <w:r w:rsidRPr="008B32BF">
              <w:rPr>
                <w:b/>
                <w:sz w:val="24"/>
                <w:szCs w:val="24"/>
              </w:rPr>
              <w:t>правового акта</w:t>
            </w:r>
          </w:p>
          <w:p w:rsidR="003F1BFE" w:rsidRPr="008B32BF" w:rsidRDefault="003F1BFE" w:rsidP="0058081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B32BF" w:rsidRDefault="008A32AC" w:rsidP="003F1BFE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Субъект зак</w:t>
            </w:r>
            <w:r w:rsidRPr="008B32BF">
              <w:rPr>
                <w:b/>
                <w:sz w:val="24"/>
                <w:szCs w:val="24"/>
              </w:rPr>
              <w:t>о</w:t>
            </w:r>
            <w:r w:rsidRPr="008B32BF">
              <w:rPr>
                <w:b/>
                <w:sz w:val="24"/>
                <w:szCs w:val="24"/>
              </w:rPr>
              <w:t>нодательной инициативы</w:t>
            </w:r>
            <w:r w:rsidR="00753B65" w:rsidRPr="008B32BF">
              <w:rPr>
                <w:b/>
                <w:sz w:val="24"/>
                <w:szCs w:val="24"/>
              </w:rPr>
              <w:t xml:space="preserve"> </w:t>
            </w:r>
            <w:r w:rsidR="003F1BFE" w:rsidRPr="008B32BF">
              <w:rPr>
                <w:b/>
                <w:sz w:val="24"/>
                <w:szCs w:val="24"/>
              </w:rPr>
              <w:t>(</w:t>
            </w:r>
            <w:r w:rsidRPr="008B32BF">
              <w:rPr>
                <w:b/>
                <w:sz w:val="24"/>
                <w:szCs w:val="24"/>
              </w:rPr>
              <w:t>докладчик</w:t>
            </w:r>
            <w:r w:rsidR="003F1BFE" w:rsidRPr="008B32B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vAlign w:val="center"/>
          </w:tcPr>
          <w:p w:rsidR="00580818" w:rsidRPr="008B32BF" w:rsidRDefault="008A32AC" w:rsidP="00893F3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Краткая</w:t>
            </w:r>
            <w:r w:rsidR="00013F79" w:rsidRPr="008B32BF">
              <w:rPr>
                <w:b/>
                <w:sz w:val="24"/>
                <w:szCs w:val="24"/>
              </w:rPr>
              <w:t xml:space="preserve"> характеристика</w:t>
            </w:r>
            <w:r w:rsidR="00580818" w:rsidRPr="008B32BF">
              <w:rPr>
                <w:b/>
                <w:sz w:val="24"/>
                <w:szCs w:val="24"/>
              </w:rPr>
              <w:t xml:space="preserve"> </w:t>
            </w:r>
            <w:r w:rsidRPr="008B32BF">
              <w:rPr>
                <w:b/>
                <w:sz w:val="24"/>
                <w:szCs w:val="24"/>
              </w:rPr>
              <w:t xml:space="preserve">проекта </w:t>
            </w:r>
          </w:p>
          <w:p w:rsidR="008A32AC" w:rsidRPr="008B32BF" w:rsidRDefault="008A32AC" w:rsidP="0058081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нормативного правового акта</w:t>
            </w:r>
          </w:p>
          <w:p w:rsidR="003F1BFE" w:rsidRPr="008B32BF" w:rsidRDefault="003F1BFE" w:rsidP="0058081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(рассматриваемого вопроса)</w:t>
            </w:r>
          </w:p>
        </w:tc>
        <w:tc>
          <w:tcPr>
            <w:tcW w:w="1581" w:type="dxa"/>
            <w:vAlign w:val="center"/>
          </w:tcPr>
          <w:p w:rsidR="008A32AC" w:rsidRPr="008B32BF" w:rsidRDefault="008A32AC" w:rsidP="00270A70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Соответствие плану зак</w:t>
            </w:r>
            <w:r w:rsidRPr="008B32BF">
              <w:rPr>
                <w:b/>
                <w:sz w:val="24"/>
                <w:szCs w:val="24"/>
              </w:rPr>
              <w:t>о</w:t>
            </w:r>
            <w:r w:rsidRPr="008B32BF">
              <w:rPr>
                <w:b/>
                <w:sz w:val="24"/>
                <w:szCs w:val="24"/>
              </w:rPr>
              <w:t>нотворч</w:t>
            </w:r>
            <w:r w:rsidRPr="008B32BF">
              <w:rPr>
                <w:b/>
                <w:sz w:val="24"/>
                <w:szCs w:val="24"/>
              </w:rPr>
              <w:t>е</w:t>
            </w:r>
            <w:r w:rsidRPr="008B32BF">
              <w:rPr>
                <w:b/>
                <w:sz w:val="24"/>
                <w:szCs w:val="24"/>
              </w:rPr>
              <w:t>ской де</w:t>
            </w:r>
            <w:r w:rsidRPr="008B32BF">
              <w:rPr>
                <w:b/>
                <w:sz w:val="24"/>
                <w:szCs w:val="24"/>
              </w:rPr>
              <w:t>я</w:t>
            </w:r>
            <w:r w:rsidRPr="008B32BF">
              <w:rPr>
                <w:b/>
                <w:sz w:val="24"/>
                <w:szCs w:val="24"/>
              </w:rPr>
              <w:t>тельности комитета</w:t>
            </w:r>
            <w:r w:rsidR="00753B65" w:rsidRPr="008B32BF">
              <w:rPr>
                <w:b/>
                <w:sz w:val="24"/>
                <w:szCs w:val="24"/>
              </w:rPr>
              <w:t xml:space="preserve"> </w:t>
            </w:r>
            <w:r w:rsidR="004D02CF" w:rsidRPr="008B32BF">
              <w:rPr>
                <w:b/>
                <w:sz w:val="24"/>
                <w:szCs w:val="24"/>
              </w:rPr>
              <w:t>на 202</w:t>
            </w:r>
            <w:r w:rsidR="00270A70" w:rsidRPr="008B32BF">
              <w:rPr>
                <w:b/>
                <w:sz w:val="24"/>
                <w:szCs w:val="24"/>
              </w:rPr>
              <w:t>4</w:t>
            </w:r>
            <w:r w:rsidRPr="008B32B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118B2" w:rsidRPr="008B32BF" w:rsidRDefault="008A32AC" w:rsidP="00893F3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 xml:space="preserve">Результаты </w:t>
            </w:r>
          </w:p>
          <w:p w:rsidR="008A32AC" w:rsidRPr="008B32BF" w:rsidRDefault="008A32AC" w:rsidP="00893F3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8B32BF">
              <w:rPr>
                <w:b/>
                <w:sz w:val="24"/>
                <w:szCs w:val="24"/>
              </w:rPr>
              <w:t>рассмотрения</w:t>
            </w:r>
          </w:p>
        </w:tc>
      </w:tr>
      <w:tr w:rsidR="00001E85" w:rsidRPr="008B32BF" w:rsidTr="008B32BF">
        <w:trPr>
          <w:trHeight w:val="58"/>
        </w:trPr>
        <w:tc>
          <w:tcPr>
            <w:tcW w:w="425" w:type="dxa"/>
          </w:tcPr>
          <w:p w:rsidR="00001E85" w:rsidRPr="008B32BF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D655A" w:rsidRPr="008B32BF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B32BF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>3</w:t>
            </w:r>
          </w:p>
        </w:tc>
        <w:tc>
          <w:tcPr>
            <w:tcW w:w="6236" w:type="dxa"/>
          </w:tcPr>
          <w:p w:rsidR="00BA1B9C" w:rsidRPr="008B32BF" w:rsidRDefault="000C7ED5" w:rsidP="00963570">
            <w:pPr>
              <w:ind w:firstLine="352"/>
              <w:jc w:val="center"/>
              <w:rPr>
                <w:color w:val="000000" w:themeColor="text1"/>
              </w:rPr>
            </w:pPr>
            <w:r w:rsidRPr="008B32BF">
              <w:rPr>
                <w:color w:val="000000" w:themeColor="text1"/>
              </w:rPr>
              <w:t>4</w:t>
            </w:r>
          </w:p>
        </w:tc>
        <w:tc>
          <w:tcPr>
            <w:tcW w:w="1581" w:type="dxa"/>
          </w:tcPr>
          <w:p w:rsidR="00001E85" w:rsidRPr="008B32BF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1E85" w:rsidRPr="008B32BF" w:rsidRDefault="000C7ED5" w:rsidP="000C7ED5">
            <w:pPr>
              <w:jc w:val="center"/>
            </w:pPr>
            <w:r w:rsidRPr="008B32BF">
              <w:t>6</w:t>
            </w:r>
          </w:p>
        </w:tc>
      </w:tr>
      <w:tr w:rsidR="00F44CC7" w:rsidRPr="008B32BF" w:rsidTr="008B32BF">
        <w:trPr>
          <w:trHeight w:val="1210"/>
        </w:trPr>
        <w:tc>
          <w:tcPr>
            <w:tcW w:w="425" w:type="dxa"/>
          </w:tcPr>
          <w:p w:rsidR="00F44CC7" w:rsidRPr="008B32BF" w:rsidRDefault="00F44CC7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44CC7" w:rsidRPr="008B32BF" w:rsidRDefault="008B32BF" w:rsidP="006F773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B32BF">
              <w:rPr>
                <w:bCs/>
              </w:rPr>
              <w:t xml:space="preserve">О проекте областного закона </w:t>
            </w:r>
            <w:r w:rsidR="006F773A">
              <w:rPr>
                <w:bCs/>
              </w:rPr>
              <w:br/>
            </w:r>
            <w:r w:rsidRPr="008B32BF">
              <w:rPr>
                <w:bCs/>
              </w:rPr>
              <w:t>№ пз8/175 «О внесении изменений в областной закон «О статусе д</w:t>
            </w:r>
            <w:r w:rsidRPr="008B32BF">
              <w:rPr>
                <w:bCs/>
              </w:rPr>
              <w:t>е</w:t>
            </w:r>
            <w:r w:rsidRPr="008B32BF">
              <w:rPr>
                <w:bCs/>
              </w:rPr>
              <w:t>путата Архангел</w:t>
            </w:r>
            <w:r w:rsidRPr="008B32BF">
              <w:rPr>
                <w:bCs/>
              </w:rPr>
              <w:t>ь</w:t>
            </w:r>
            <w:r w:rsidRPr="008B32BF">
              <w:rPr>
                <w:bCs/>
              </w:rPr>
              <w:t>ского областного Собрания деп</w:t>
            </w:r>
            <w:r w:rsidRPr="008B32BF">
              <w:rPr>
                <w:bCs/>
              </w:rPr>
              <w:t>у</w:t>
            </w:r>
            <w:r w:rsidRPr="008B32BF">
              <w:rPr>
                <w:bCs/>
              </w:rPr>
              <w:t>татов»</w:t>
            </w:r>
          </w:p>
        </w:tc>
        <w:tc>
          <w:tcPr>
            <w:tcW w:w="1985" w:type="dxa"/>
          </w:tcPr>
          <w:p w:rsidR="00F44CC7" w:rsidRPr="008B32BF" w:rsidRDefault="008B32BF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236" w:type="dxa"/>
          </w:tcPr>
          <w:p w:rsidR="008B32BF" w:rsidRPr="008B32BF" w:rsidRDefault="008B32BF" w:rsidP="008B32BF">
            <w:pPr>
              <w:pStyle w:val="a3"/>
              <w:ind w:firstLine="55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 xml:space="preserve">Законопроект внесен в </w:t>
            </w:r>
            <w:proofErr w:type="gramStart"/>
            <w:r w:rsidRPr="008B32BF">
              <w:rPr>
                <w:sz w:val="24"/>
                <w:szCs w:val="24"/>
              </w:rPr>
              <w:t>целях</w:t>
            </w:r>
            <w:proofErr w:type="gramEnd"/>
            <w:r w:rsidRPr="008B32BF">
              <w:rPr>
                <w:sz w:val="24"/>
                <w:szCs w:val="24"/>
              </w:rPr>
              <w:t xml:space="preserve"> согласования действующего законодательства о статусе депутата областного Собрания с рядом</w:t>
            </w:r>
            <w:r>
              <w:rPr>
                <w:sz w:val="24"/>
                <w:szCs w:val="24"/>
              </w:rPr>
              <w:t xml:space="preserve"> особенностей законодательства </w:t>
            </w:r>
            <w:r w:rsidRPr="008B32BF">
              <w:rPr>
                <w:sz w:val="24"/>
                <w:szCs w:val="24"/>
              </w:rPr>
              <w:t>о пенсионном и социальном страховании.</w:t>
            </w:r>
          </w:p>
          <w:p w:rsidR="008B32BF" w:rsidRDefault="008B32BF" w:rsidP="008B32BF">
            <w:pPr>
              <w:pStyle w:val="a3"/>
              <w:ind w:firstLine="0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>Законопроектом предлагается установить общее колич</w:t>
            </w:r>
            <w:r w:rsidRPr="008B32BF">
              <w:rPr>
                <w:sz w:val="24"/>
                <w:szCs w:val="24"/>
              </w:rPr>
              <w:t>е</w:t>
            </w:r>
            <w:r w:rsidRPr="008B32BF">
              <w:rPr>
                <w:sz w:val="24"/>
                <w:szCs w:val="24"/>
              </w:rPr>
              <w:t>ство помощников не более двенадцати человек, а также определить статус помощника, согласно которому все помощники осуществляют свою деятельность на общес</w:t>
            </w:r>
            <w:r w:rsidRPr="008B32BF">
              <w:rPr>
                <w:sz w:val="24"/>
                <w:szCs w:val="24"/>
              </w:rPr>
              <w:t>т</w:t>
            </w:r>
            <w:r w:rsidRPr="008B32BF">
              <w:rPr>
                <w:sz w:val="24"/>
                <w:szCs w:val="24"/>
              </w:rPr>
              <w:t>венных началах.</w:t>
            </w:r>
            <w:r>
              <w:t xml:space="preserve"> </w:t>
            </w:r>
            <w:r w:rsidRPr="008B32BF">
              <w:rPr>
                <w:sz w:val="24"/>
                <w:szCs w:val="24"/>
              </w:rPr>
              <w:t>При этом законопроектом изменяется размер ежемесячной выплаты депутатам, которая может быть направлена им, в частности, на организацию де</w:t>
            </w:r>
            <w:r w:rsidRPr="008B32BF">
              <w:rPr>
                <w:sz w:val="24"/>
                <w:szCs w:val="24"/>
              </w:rPr>
              <w:t>я</w:t>
            </w:r>
            <w:r w:rsidRPr="008B32BF">
              <w:rPr>
                <w:sz w:val="24"/>
                <w:szCs w:val="24"/>
              </w:rPr>
              <w:t>тельности своих помощников.</w:t>
            </w:r>
          </w:p>
          <w:p w:rsidR="008B32BF" w:rsidRPr="008B32BF" w:rsidRDefault="008B32BF" w:rsidP="008B32BF">
            <w:pPr>
              <w:pStyle w:val="a3"/>
              <w:ind w:firstLine="197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>На законопроект поступило положительное заключение Управления Министерства юстиции Российской Федер</w:t>
            </w:r>
            <w:r w:rsidRPr="008B32BF">
              <w:rPr>
                <w:sz w:val="24"/>
                <w:szCs w:val="24"/>
              </w:rPr>
              <w:t>а</w:t>
            </w:r>
            <w:r w:rsidRPr="008B32BF">
              <w:rPr>
                <w:sz w:val="24"/>
                <w:szCs w:val="24"/>
              </w:rPr>
              <w:t>ции по Архангельской области и Ненецкому автономному округу.</w:t>
            </w:r>
          </w:p>
          <w:p w:rsidR="008B32BF" w:rsidRPr="008B32BF" w:rsidRDefault="008B32BF" w:rsidP="008B32BF">
            <w:pPr>
              <w:pStyle w:val="a3"/>
              <w:ind w:firstLine="197"/>
              <w:rPr>
                <w:sz w:val="24"/>
                <w:szCs w:val="24"/>
              </w:rPr>
            </w:pPr>
            <w:proofErr w:type="gramStart"/>
            <w:r w:rsidRPr="008B32BF">
              <w:rPr>
                <w:sz w:val="24"/>
                <w:szCs w:val="24"/>
              </w:rPr>
              <w:t>Поступили отзывы об отсутствии замечаний и предл</w:t>
            </w:r>
            <w:r w:rsidRPr="008B32BF">
              <w:rPr>
                <w:sz w:val="24"/>
                <w:szCs w:val="24"/>
              </w:rPr>
              <w:t>о</w:t>
            </w:r>
            <w:r w:rsidRPr="008B32BF">
              <w:rPr>
                <w:sz w:val="24"/>
                <w:szCs w:val="24"/>
              </w:rPr>
              <w:t>жений к законопроекту главы муниципального образов</w:t>
            </w:r>
            <w:r w:rsidRPr="008B32BF">
              <w:rPr>
                <w:sz w:val="24"/>
                <w:szCs w:val="24"/>
              </w:rPr>
              <w:t>а</w:t>
            </w:r>
            <w:r w:rsidRPr="008B32BF">
              <w:rPr>
                <w:sz w:val="24"/>
                <w:szCs w:val="24"/>
              </w:rPr>
              <w:t>ния «Онежский муниципальный район», главы городск</w:t>
            </w:r>
            <w:r w:rsidRPr="008B32BF">
              <w:rPr>
                <w:sz w:val="24"/>
                <w:szCs w:val="24"/>
              </w:rPr>
              <w:t>о</w:t>
            </w:r>
            <w:r w:rsidRPr="008B32BF">
              <w:rPr>
                <w:sz w:val="24"/>
                <w:szCs w:val="24"/>
              </w:rPr>
              <w:t>го округа Архангельской области «Город Коряжма», Со</w:t>
            </w:r>
            <w:r w:rsidRPr="008B32BF">
              <w:rPr>
                <w:sz w:val="24"/>
                <w:szCs w:val="24"/>
              </w:rPr>
              <w:t>б</w:t>
            </w:r>
            <w:r w:rsidRPr="008B32BF">
              <w:rPr>
                <w:sz w:val="24"/>
                <w:szCs w:val="24"/>
              </w:rPr>
              <w:t xml:space="preserve">рания депутатов </w:t>
            </w:r>
            <w:proofErr w:type="spellStart"/>
            <w:r w:rsidRPr="008B32BF">
              <w:rPr>
                <w:sz w:val="24"/>
                <w:szCs w:val="24"/>
              </w:rPr>
              <w:t>Каргопольского</w:t>
            </w:r>
            <w:proofErr w:type="spellEnd"/>
            <w:r w:rsidRPr="008B32BF">
              <w:rPr>
                <w:sz w:val="24"/>
                <w:szCs w:val="24"/>
              </w:rPr>
              <w:t xml:space="preserve"> муниципального округа Архангельской области, городского Совета депутатов Мирного, главы и Собрания депутатов Шенкурского м</w:t>
            </w:r>
            <w:r w:rsidRPr="008B32BF">
              <w:rPr>
                <w:sz w:val="24"/>
                <w:szCs w:val="24"/>
              </w:rPr>
              <w:t>у</w:t>
            </w:r>
            <w:r w:rsidRPr="008B32BF">
              <w:rPr>
                <w:sz w:val="24"/>
                <w:szCs w:val="24"/>
              </w:rPr>
              <w:t>ниципального округа Архангельской области, главы Вельского муниципального района Архангельской обла</w:t>
            </w:r>
            <w:r w:rsidRPr="008B32BF">
              <w:rPr>
                <w:sz w:val="24"/>
                <w:szCs w:val="24"/>
              </w:rPr>
              <w:t>с</w:t>
            </w:r>
            <w:r w:rsidRPr="008B32BF">
              <w:rPr>
                <w:sz w:val="24"/>
                <w:szCs w:val="24"/>
              </w:rPr>
              <w:t>ти.</w:t>
            </w:r>
            <w:proofErr w:type="gramEnd"/>
          </w:p>
          <w:p w:rsidR="008B32BF" w:rsidRPr="008B32BF" w:rsidRDefault="008B32BF" w:rsidP="008B32BF">
            <w:pPr>
              <w:pStyle w:val="a3"/>
              <w:ind w:firstLine="197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 xml:space="preserve">В </w:t>
            </w:r>
            <w:proofErr w:type="gramStart"/>
            <w:r w:rsidRPr="008B32BF">
              <w:rPr>
                <w:sz w:val="24"/>
                <w:szCs w:val="24"/>
              </w:rPr>
              <w:t>соответствии</w:t>
            </w:r>
            <w:proofErr w:type="gramEnd"/>
            <w:r w:rsidRPr="008B32BF">
              <w:rPr>
                <w:sz w:val="24"/>
                <w:szCs w:val="24"/>
              </w:rPr>
              <w:t xml:space="preserve"> с заключением правового управления аппарата областного Собрания депутатов проект облас</w:t>
            </w:r>
            <w:r w:rsidRPr="008B32BF">
              <w:rPr>
                <w:sz w:val="24"/>
                <w:szCs w:val="24"/>
              </w:rPr>
              <w:t>т</w:t>
            </w:r>
            <w:r w:rsidRPr="008B32BF">
              <w:rPr>
                <w:sz w:val="24"/>
                <w:szCs w:val="24"/>
              </w:rPr>
              <w:t>ного закона может быть рассмотрен.</w:t>
            </w:r>
          </w:p>
        </w:tc>
        <w:tc>
          <w:tcPr>
            <w:tcW w:w="1581" w:type="dxa"/>
          </w:tcPr>
          <w:p w:rsidR="00F44CC7" w:rsidRPr="008B32BF" w:rsidRDefault="008B32BF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F44CC7" w:rsidRPr="008B32BF" w:rsidRDefault="008B32BF" w:rsidP="00F44CC7">
            <w:pPr>
              <w:pStyle w:val="a3"/>
              <w:ind w:firstLine="0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>На основании пункта 2 статьи 42 Устава А</w:t>
            </w:r>
            <w:r w:rsidRPr="008B32BF">
              <w:rPr>
                <w:sz w:val="24"/>
                <w:szCs w:val="24"/>
              </w:rPr>
              <w:t>р</w:t>
            </w:r>
            <w:r w:rsidRPr="008B32BF">
              <w:rPr>
                <w:sz w:val="24"/>
                <w:szCs w:val="24"/>
              </w:rPr>
              <w:t>хангельской области ком</w:t>
            </w:r>
            <w:r w:rsidRPr="008B32BF">
              <w:rPr>
                <w:sz w:val="24"/>
                <w:szCs w:val="24"/>
              </w:rPr>
              <w:t>и</w:t>
            </w:r>
            <w:r w:rsidRPr="008B32BF">
              <w:rPr>
                <w:sz w:val="24"/>
                <w:szCs w:val="24"/>
              </w:rPr>
              <w:t>тет предлагает депутатам о</w:t>
            </w:r>
            <w:r w:rsidRPr="008B32BF">
              <w:rPr>
                <w:sz w:val="24"/>
                <w:szCs w:val="24"/>
              </w:rPr>
              <w:t>б</w:t>
            </w:r>
            <w:r w:rsidRPr="008B32BF">
              <w:rPr>
                <w:sz w:val="24"/>
                <w:szCs w:val="24"/>
              </w:rPr>
              <w:t>ластного Со</w:t>
            </w:r>
            <w:r w:rsidRPr="008B32BF">
              <w:rPr>
                <w:sz w:val="24"/>
                <w:szCs w:val="24"/>
              </w:rPr>
              <w:t>б</w:t>
            </w:r>
            <w:r w:rsidRPr="008B32BF">
              <w:rPr>
                <w:sz w:val="24"/>
                <w:szCs w:val="24"/>
              </w:rPr>
              <w:t>рания принять предложенный законопроект в первом и во втором чтениях на очередной, тринадцатой сессии Арха</w:t>
            </w:r>
            <w:r w:rsidRPr="008B32BF">
              <w:rPr>
                <w:sz w:val="24"/>
                <w:szCs w:val="24"/>
              </w:rPr>
              <w:t>н</w:t>
            </w:r>
            <w:r w:rsidRPr="008B32BF">
              <w:rPr>
                <w:sz w:val="24"/>
                <w:szCs w:val="24"/>
              </w:rPr>
              <w:t>гельского о</w:t>
            </w:r>
            <w:r w:rsidRPr="008B32BF">
              <w:rPr>
                <w:sz w:val="24"/>
                <w:szCs w:val="24"/>
              </w:rPr>
              <w:t>б</w:t>
            </w:r>
            <w:r w:rsidRPr="008B32BF">
              <w:rPr>
                <w:sz w:val="24"/>
                <w:szCs w:val="24"/>
              </w:rPr>
              <w:t>ластного Со</w:t>
            </w:r>
            <w:r w:rsidRPr="008B32BF">
              <w:rPr>
                <w:sz w:val="24"/>
                <w:szCs w:val="24"/>
              </w:rPr>
              <w:t>б</w:t>
            </w:r>
            <w:r w:rsidRPr="008B32BF">
              <w:rPr>
                <w:sz w:val="24"/>
                <w:szCs w:val="24"/>
              </w:rPr>
              <w:t>рания депут</w:t>
            </w:r>
            <w:r w:rsidRPr="008B32BF">
              <w:rPr>
                <w:sz w:val="24"/>
                <w:szCs w:val="24"/>
              </w:rPr>
              <w:t>а</w:t>
            </w:r>
            <w:r w:rsidRPr="008B32BF">
              <w:rPr>
                <w:sz w:val="24"/>
                <w:szCs w:val="24"/>
              </w:rPr>
              <w:t>тов.</w:t>
            </w:r>
          </w:p>
        </w:tc>
      </w:tr>
      <w:tr w:rsidR="00DA7206" w:rsidRPr="008B32BF" w:rsidTr="008B32BF">
        <w:trPr>
          <w:trHeight w:val="1210"/>
        </w:trPr>
        <w:tc>
          <w:tcPr>
            <w:tcW w:w="425" w:type="dxa"/>
          </w:tcPr>
          <w:p w:rsidR="00DA7206" w:rsidRPr="008B32BF" w:rsidRDefault="00DA7206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DA7206" w:rsidRPr="008B32BF" w:rsidRDefault="008B32BF" w:rsidP="00CD2D5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B32BF">
              <w:rPr>
                <w:bCs/>
              </w:rPr>
              <w:t>О проекте постановления Арха</w:t>
            </w:r>
            <w:r w:rsidRPr="008B32BF">
              <w:rPr>
                <w:bCs/>
              </w:rPr>
              <w:t>н</w:t>
            </w:r>
            <w:r w:rsidRPr="008B32BF">
              <w:rPr>
                <w:bCs/>
              </w:rPr>
              <w:t>гельского областного Собрания депутатов № пп8/172 «О графике проведения очередных сессий А</w:t>
            </w:r>
            <w:r w:rsidRPr="008B32BF">
              <w:rPr>
                <w:bCs/>
              </w:rPr>
              <w:t>р</w:t>
            </w:r>
            <w:r w:rsidRPr="008B32BF">
              <w:rPr>
                <w:bCs/>
              </w:rPr>
              <w:t>хангельского областного Собр</w:t>
            </w:r>
            <w:r w:rsidRPr="008B32BF">
              <w:rPr>
                <w:bCs/>
              </w:rPr>
              <w:t>а</w:t>
            </w:r>
            <w:r w:rsidRPr="008B32BF">
              <w:rPr>
                <w:bCs/>
              </w:rPr>
              <w:t xml:space="preserve">ния депутатов восьмого созыва </w:t>
            </w:r>
            <w:r>
              <w:rPr>
                <w:bCs/>
              </w:rPr>
              <w:br/>
            </w:r>
            <w:r w:rsidRPr="008B32BF">
              <w:rPr>
                <w:bCs/>
              </w:rPr>
              <w:t>на 2025 год»</w:t>
            </w:r>
          </w:p>
        </w:tc>
        <w:tc>
          <w:tcPr>
            <w:tcW w:w="1985" w:type="dxa"/>
          </w:tcPr>
          <w:p w:rsidR="00DA7206" w:rsidRPr="008B32BF" w:rsidRDefault="008B32BF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Прокопьева Е.В. (Семушин Д.В.)</w:t>
            </w:r>
          </w:p>
        </w:tc>
        <w:tc>
          <w:tcPr>
            <w:tcW w:w="6236" w:type="dxa"/>
          </w:tcPr>
          <w:p w:rsidR="008B32BF" w:rsidRPr="008B32BF" w:rsidRDefault="008B32BF" w:rsidP="008B32BF">
            <w:pPr>
              <w:pStyle w:val="a3"/>
              <w:ind w:firstLine="55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>Подпунктом 1 пункта 2 статьи 23 Устава Архангельской области установлено, что областное Собрание решает в</w:t>
            </w:r>
            <w:r w:rsidRPr="008B32BF">
              <w:rPr>
                <w:sz w:val="24"/>
                <w:szCs w:val="24"/>
              </w:rPr>
              <w:t>о</w:t>
            </w:r>
            <w:r w:rsidRPr="008B32BF">
              <w:rPr>
                <w:sz w:val="24"/>
                <w:szCs w:val="24"/>
              </w:rPr>
              <w:t>просы внутреннего распорядка посредством принятия п</w:t>
            </w:r>
            <w:r w:rsidRPr="008B32BF">
              <w:rPr>
                <w:sz w:val="24"/>
                <w:szCs w:val="24"/>
              </w:rPr>
              <w:t>о</w:t>
            </w:r>
            <w:r w:rsidRPr="008B32BF">
              <w:rPr>
                <w:sz w:val="24"/>
                <w:szCs w:val="24"/>
              </w:rPr>
              <w:t>становлений.</w:t>
            </w:r>
            <w:r>
              <w:rPr>
                <w:sz w:val="24"/>
                <w:szCs w:val="24"/>
              </w:rPr>
              <w:t xml:space="preserve"> </w:t>
            </w:r>
            <w:r w:rsidRPr="008B32BF">
              <w:rPr>
                <w:sz w:val="24"/>
                <w:szCs w:val="24"/>
              </w:rPr>
              <w:t>Проектом постановления предлагается у</w:t>
            </w:r>
            <w:r w:rsidRPr="008B32BF">
              <w:rPr>
                <w:sz w:val="24"/>
                <w:szCs w:val="24"/>
              </w:rPr>
              <w:t>т</w:t>
            </w:r>
            <w:r w:rsidRPr="008B32BF">
              <w:rPr>
                <w:sz w:val="24"/>
                <w:szCs w:val="24"/>
              </w:rPr>
              <w:t>вердить график проведения очередных сессий областного Собрания восьмого созыва на 2025 год.</w:t>
            </w:r>
            <w:r>
              <w:rPr>
                <w:sz w:val="24"/>
                <w:szCs w:val="24"/>
              </w:rPr>
              <w:t xml:space="preserve"> </w:t>
            </w:r>
            <w:r w:rsidRPr="008B32BF">
              <w:rPr>
                <w:sz w:val="24"/>
                <w:szCs w:val="24"/>
              </w:rPr>
              <w:t>Согласно статье 8.1 регламента областного Собрания сессия областного Собрания созывается не реже одного раза в два месяца, за исключением парламентских каникул.</w:t>
            </w:r>
            <w:r>
              <w:rPr>
                <w:sz w:val="24"/>
                <w:szCs w:val="24"/>
              </w:rPr>
              <w:t xml:space="preserve"> </w:t>
            </w:r>
            <w:r w:rsidRPr="008B32BF">
              <w:rPr>
                <w:sz w:val="24"/>
                <w:szCs w:val="24"/>
              </w:rPr>
              <w:t>Сроки проведения 21 и 22 сессий областного Собрания определены с учетом положений статей 13, 17 и 19 областного закона от 23 сентября 2008 года № 562-29-ОЗ «О бюджетном процессе Архангельской области».</w:t>
            </w:r>
          </w:p>
          <w:p w:rsidR="00DA7206" w:rsidRPr="008B32BF" w:rsidRDefault="008B32BF" w:rsidP="008B32BF">
            <w:pPr>
              <w:pStyle w:val="a3"/>
              <w:ind w:firstLine="55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 xml:space="preserve">В </w:t>
            </w:r>
            <w:proofErr w:type="gramStart"/>
            <w:r w:rsidRPr="008B32BF">
              <w:rPr>
                <w:sz w:val="24"/>
                <w:szCs w:val="24"/>
              </w:rPr>
              <w:t>соответствии</w:t>
            </w:r>
            <w:proofErr w:type="gramEnd"/>
            <w:r w:rsidRPr="008B32BF">
              <w:rPr>
                <w:sz w:val="24"/>
                <w:szCs w:val="24"/>
              </w:rPr>
              <w:t xml:space="preserve"> с заключением правового управления а</w:t>
            </w:r>
            <w:r w:rsidRPr="008B32BF">
              <w:rPr>
                <w:sz w:val="24"/>
                <w:szCs w:val="24"/>
              </w:rPr>
              <w:t>п</w:t>
            </w:r>
            <w:r w:rsidRPr="008B32BF">
              <w:rPr>
                <w:sz w:val="24"/>
                <w:szCs w:val="24"/>
              </w:rPr>
              <w:t>парата областного Собрания депутатов проект постано</w:t>
            </w:r>
            <w:r w:rsidRPr="008B32BF">
              <w:rPr>
                <w:sz w:val="24"/>
                <w:szCs w:val="24"/>
              </w:rPr>
              <w:t>в</w:t>
            </w:r>
            <w:r w:rsidRPr="008B32BF">
              <w:rPr>
                <w:sz w:val="24"/>
                <w:szCs w:val="24"/>
              </w:rPr>
              <w:t>ления может быть рассмотрен.</w:t>
            </w:r>
          </w:p>
        </w:tc>
        <w:tc>
          <w:tcPr>
            <w:tcW w:w="1581" w:type="dxa"/>
          </w:tcPr>
          <w:p w:rsidR="00DA7206" w:rsidRPr="008B32BF" w:rsidRDefault="008B32BF" w:rsidP="00370ED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DA7206" w:rsidRPr="008B32BF" w:rsidRDefault="008B32BF" w:rsidP="008B32BF">
            <w:pPr>
              <w:pStyle w:val="a3"/>
              <w:ind w:firstLine="0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>Комитет пре</w:t>
            </w:r>
            <w:r w:rsidRPr="008B32BF">
              <w:rPr>
                <w:sz w:val="24"/>
                <w:szCs w:val="24"/>
              </w:rPr>
              <w:t>д</w:t>
            </w:r>
            <w:r w:rsidRPr="008B32BF">
              <w:rPr>
                <w:sz w:val="24"/>
                <w:szCs w:val="24"/>
              </w:rPr>
              <w:t>лагает принять предложенный проект пост</w:t>
            </w:r>
            <w:r w:rsidRPr="008B32BF">
              <w:rPr>
                <w:sz w:val="24"/>
                <w:szCs w:val="24"/>
              </w:rPr>
              <w:t>а</w:t>
            </w:r>
            <w:r w:rsidRPr="008B32BF">
              <w:rPr>
                <w:sz w:val="24"/>
                <w:szCs w:val="24"/>
              </w:rPr>
              <w:t>новления на очередной се</w:t>
            </w:r>
            <w:r w:rsidRPr="008B32BF">
              <w:rPr>
                <w:sz w:val="24"/>
                <w:szCs w:val="24"/>
              </w:rPr>
              <w:t>с</w:t>
            </w:r>
            <w:r w:rsidRPr="008B32BF">
              <w:rPr>
                <w:sz w:val="24"/>
                <w:szCs w:val="24"/>
              </w:rPr>
              <w:t>сии Архангел</w:t>
            </w:r>
            <w:r w:rsidRPr="008B32BF">
              <w:rPr>
                <w:sz w:val="24"/>
                <w:szCs w:val="24"/>
              </w:rPr>
              <w:t>ь</w:t>
            </w:r>
            <w:r w:rsidRPr="008B32BF">
              <w:rPr>
                <w:sz w:val="24"/>
                <w:szCs w:val="24"/>
              </w:rPr>
              <w:t>ского облас</w:t>
            </w:r>
            <w:r w:rsidRPr="008B32BF">
              <w:rPr>
                <w:sz w:val="24"/>
                <w:szCs w:val="24"/>
              </w:rPr>
              <w:t>т</w:t>
            </w:r>
            <w:r w:rsidRPr="008B32BF">
              <w:rPr>
                <w:sz w:val="24"/>
                <w:szCs w:val="24"/>
              </w:rPr>
              <w:t>ного Собрания депутатов</w:t>
            </w:r>
          </w:p>
        </w:tc>
      </w:tr>
      <w:tr w:rsidR="005F2BB0" w:rsidRPr="008B32BF" w:rsidTr="008B32BF">
        <w:trPr>
          <w:trHeight w:val="1210"/>
        </w:trPr>
        <w:tc>
          <w:tcPr>
            <w:tcW w:w="425" w:type="dxa"/>
          </w:tcPr>
          <w:p w:rsidR="005F2BB0" w:rsidRPr="008B32BF" w:rsidRDefault="005F2BB0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F2BB0" w:rsidRPr="008B32BF" w:rsidRDefault="008B32BF" w:rsidP="00CD2D5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B32BF">
              <w:rPr>
                <w:bCs/>
              </w:rPr>
              <w:t>О проекте постановления Арха</w:t>
            </w:r>
            <w:r w:rsidRPr="008B32BF">
              <w:rPr>
                <w:bCs/>
              </w:rPr>
              <w:t>н</w:t>
            </w:r>
            <w:r w:rsidRPr="008B32BF">
              <w:rPr>
                <w:bCs/>
              </w:rPr>
              <w:t>гельского областного Собрания депутатов № пп8/169 «О приме</w:t>
            </w:r>
            <w:r w:rsidRPr="008B32BF">
              <w:rPr>
                <w:bCs/>
              </w:rPr>
              <w:t>р</w:t>
            </w:r>
            <w:r w:rsidRPr="008B32BF">
              <w:rPr>
                <w:bCs/>
              </w:rPr>
              <w:t>ной программе законопроектной и нормотворческой деятельности Архангельского областного Со</w:t>
            </w:r>
            <w:r w:rsidRPr="008B32BF">
              <w:rPr>
                <w:bCs/>
              </w:rPr>
              <w:t>б</w:t>
            </w:r>
            <w:r w:rsidRPr="008B32BF">
              <w:rPr>
                <w:bCs/>
              </w:rPr>
              <w:t>рания депутатов восьмого созыва на 2025 год»</w:t>
            </w:r>
          </w:p>
        </w:tc>
        <w:tc>
          <w:tcPr>
            <w:tcW w:w="1985" w:type="dxa"/>
          </w:tcPr>
          <w:p w:rsidR="005F2BB0" w:rsidRPr="008B32BF" w:rsidRDefault="008B32BF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Прокопьева Е.В. (Семушин Д.В.)</w:t>
            </w:r>
          </w:p>
        </w:tc>
        <w:tc>
          <w:tcPr>
            <w:tcW w:w="6236" w:type="dxa"/>
          </w:tcPr>
          <w:p w:rsidR="008B32BF" w:rsidRPr="008B32BF" w:rsidRDefault="008B32BF" w:rsidP="008B32BF">
            <w:pPr>
              <w:pStyle w:val="a3"/>
              <w:ind w:firstLine="55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 xml:space="preserve">В </w:t>
            </w:r>
            <w:proofErr w:type="gramStart"/>
            <w:r w:rsidRPr="008B32BF">
              <w:rPr>
                <w:sz w:val="24"/>
                <w:szCs w:val="24"/>
              </w:rPr>
              <w:t>соответствии</w:t>
            </w:r>
            <w:proofErr w:type="gramEnd"/>
            <w:r w:rsidRPr="008B32BF">
              <w:rPr>
                <w:sz w:val="24"/>
                <w:szCs w:val="24"/>
              </w:rPr>
              <w:t xml:space="preserve"> с пунктами 1 и 3 статьи 5 областного з</w:t>
            </w:r>
            <w:r w:rsidRPr="008B32BF">
              <w:rPr>
                <w:sz w:val="24"/>
                <w:szCs w:val="24"/>
              </w:rPr>
              <w:t>а</w:t>
            </w:r>
            <w:r w:rsidRPr="008B32BF">
              <w:rPr>
                <w:sz w:val="24"/>
                <w:szCs w:val="24"/>
              </w:rPr>
              <w:t>кона от 19 сентября 2001 года № 62-8-ОЗ «О порядке ра</w:t>
            </w:r>
            <w:r w:rsidRPr="008B32BF">
              <w:rPr>
                <w:sz w:val="24"/>
                <w:szCs w:val="24"/>
              </w:rPr>
              <w:t>з</w:t>
            </w:r>
            <w:r w:rsidRPr="008B32BF">
              <w:rPr>
                <w:sz w:val="24"/>
                <w:szCs w:val="24"/>
              </w:rPr>
              <w:t>работки, принятия и вступления в силу законов Арха</w:t>
            </w:r>
            <w:r w:rsidRPr="008B32BF">
              <w:rPr>
                <w:sz w:val="24"/>
                <w:szCs w:val="24"/>
              </w:rPr>
              <w:t>н</w:t>
            </w:r>
            <w:r w:rsidRPr="008B32BF">
              <w:rPr>
                <w:sz w:val="24"/>
                <w:szCs w:val="24"/>
              </w:rPr>
              <w:t>гельской области» областное Собрание принимает пр</w:t>
            </w:r>
            <w:r w:rsidRPr="008B32BF">
              <w:rPr>
                <w:sz w:val="24"/>
                <w:szCs w:val="24"/>
              </w:rPr>
              <w:t>и</w:t>
            </w:r>
            <w:r w:rsidRPr="008B32BF">
              <w:rPr>
                <w:sz w:val="24"/>
                <w:szCs w:val="24"/>
              </w:rPr>
              <w:t>мерную программу законопроектной и нормотворческой деятельности областного Собрания на год, которая дол</w:t>
            </w:r>
            <w:r w:rsidRPr="008B32BF">
              <w:rPr>
                <w:sz w:val="24"/>
                <w:szCs w:val="24"/>
              </w:rPr>
              <w:t>ж</w:t>
            </w:r>
            <w:r w:rsidRPr="008B32BF">
              <w:rPr>
                <w:sz w:val="24"/>
                <w:szCs w:val="24"/>
              </w:rPr>
              <w:t>на быть утверждена до 1 января следующего года.</w:t>
            </w:r>
            <w:r>
              <w:rPr>
                <w:sz w:val="24"/>
                <w:szCs w:val="24"/>
              </w:rPr>
              <w:t xml:space="preserve"> </w:t>
            </w:r>
            <w:r w:rsidRPr="008B32BF">
              <w:rPr>
                <w:sz w:val="24"/>
                <w:szCs w:val="24"/>
              </w:rPr>
              <w:t>Пре</w:t>
            </w:r>
            <w:r w:rsidRPr="008B32BF">
              <w:rPr>
                <w:sz w:val="24"/>
                <w:szCs w:val="24"/>
              </w:rPr>
              <w:t>д</w:t>
            </w:r>
            <w:r w:rsidRPr="008B32BF">
              <w:rPr>
                <w:sz w:val="24"/>
                <w:szCs w:val="24"/>
              </w:rPr>
              <w:t>ставленная внесенным проектом постановления приме</w:t>
            </w:r>
            <w:r w:rsidRPr="008B32BF">
              <w:rPr>
                <w:sz w:val="24"/>
                <w:szCs w:val="24"/>
              </w:rPr>
              <w:t>р</w:t>
            </w:r>
            <w:r w:rsidRPr="008B32BF">
              <w:rPr>
                <w:sz w:val="24"/>
                <w:szCs w:val="24"/>
              </w:rPr>
              <w:t>ная программа законопроектной и нормотворческой де</w:t>
            </w:r>
            <w:r w:rsidRPr="008B32BF">
              <w:rPr>
                <w:sz w:val="24"/>
                <w:szCs w:val="24"/>
              </w:rPr>
              <w:t>я</w:t>
            </w:r>
            <w:r w:rsidRPr="008B32BF">
              <w:rPr>
                <w:sz w:val="24"/>
                <w:szCs w:val="24"/>
              </w:rPr>
              <w:t>тельности областного Собрания на 2025 год сформиров</w:t>
            </w:r>
            <w:r w:rsidRPr="008B32BF">
              <w:rPr>
                <w:sz w:val="24"/>
                <w:szCs w:val="24"/>
              </w:rPr>
              <w:t>а</w:t>
            </w:r>
            <w:r w:rsidRPr="008B32BF">
              <w:rPr>
                <w:sz w:val="24"/>
                <w:szCs w:val="24"/>
              </w:rPr>
              <w:t>на по предложениям Губернатора Архангельской области, Правительства Архангельской области, депутатов облас</w:t>
            </w:r>
            <w:r w:rsidRPr="008B32BF">
              <w:rPr>
                <w:sz w:val="24"/>
                <w:szCs w:val="24"/>
              </w:rPr>
              <w:t>т</w:t>
            </w:r>
            <w:r w:rsidRPr="008B32BF">
              <w:rPr>
                <w:sz w:val="24"/>
                <w:szCs w:val="24"/>
              </w:rPr>
              <w:t>ного Собрания, избирательной комиссии Архангельской области, прокурора Архангельской области и Ненецкого автономного округа.</w:t>
            </w:r>
          </w:p>
          <w:p w:rsidR="008B32BF" w:rsidRPr="008B32BF" w:rsidRDefault="008B32BF" w:rsidP="008B32BF">
            <w:pPr>
              <w:pStyle w:val="a3"/>
              <w:ind w:firstLine="55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lastRenderedPageBreak/>
              <w:t>Всего в примерную программу законопроектной и но</w:t>
            </w:r>
            <w:r w:rsidRPr="008B32BF">
              <w:rPr>
                <w:sz w:val="24"/>
                <w:szCs w:val="24"/>
              </w:rPr>
              <w:t>р</w:t>
            </w:r>
            <w:r w:rsidRPr="008B32BF">
              <w:rPr>
                <w:sz w:val="24"/>
                <w:szCs w:val="24"/>
              </w:rPr>
              <w:t>мотворческой деятельности областного Собрания на 2025 год включено 35 проектов областных законов и 11 прое</w:t>
            </w:r>
            <w:r w:rsidRPr="008B32BF">
              <w:rPr>
                <w:sz w:val="24"/>
                <w:szCs w:val="24"/>
              </w:rPr>
              <w:t>к</w:t>
            </w:r>
            <w:r w:rsidRPr="008B32BF">
              <w:rPr>
                <w:sz w:val="24"/>
                <w:szCs w:val="24"/>
              </w:rPr>
              <w:t>тов постановлений областного Собрания.</w:t>
            </w:r>
          </w:p>
          <w:p w:rsidR="005F2BB0" w:rsidRPr="008B32BF" w:rsidRDefault="008B32BF" w:rsidP="008B32BF">
            <w:pPr>
              <w:pStyle w:val="a3"/>
              <w:ind w:firstLine="55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 xml:space="preserve">В </w:t>
            </w:r>
            <w:proofErr w:type="gramStart"/>
            <w:r w:rsidRPr="008B32BF">
              <w:rPr>
                <w:sz w:val="24"/>
                <w:szCs w:val="24"/>
              </w:rPr>
              <w:t>соответствии</w:t>
            </w:r>
            <w:proofErr w:type="gramEnd"/>
            <w:r w:rsidRPr="008B32BF">
              <w:rPr>
                <w:sz w:val="24"/>
                <w:szCs w:val="24"/>
              </w:rPr>
              <w:t xml:space="preserve"> с заключением правового управления а</w:t>
            </w:r>
            <w:r w:rsidRPr="008B32BF">
              <w:rPr>
                <w:sz w:val="24"/>
                <w:szCs w:val="24"/>
              </w:rPr>
              <w:t>п</w:t>
            </w:r>
            <w:r w:rsidRPr="008B32BF">
              <w:rPr>
                <w:sz w:val="24"/>
                <w:szCs w:val="24"/>
              </w:rPr>
              <w:t>парата областного Собрания депутатов проект постано</w:t>
            </w:r>
            <w:r w:rsidRPr="008B32BF">
              <w:rPr>
                <w:sz w:val="24"/>
                <w:szCs w:val="24"/>
              </w:rPr>
              <w:t>в</w:t>
            </w:r>
            <w:r w:rsidRPr="008B32BF">
              <w:rPr>
                <w:sz w:val="24"/>
                <w:szCs w:val="24"/>
              </w:rPr>
              <w:t>ления может быть рассмотрен.</w:t>
            </w:r>
          </w:p>
        </w:tc>
        <w:tc>
          <w:tcPr>
            <w:tcW w:w="1581" w:type="dxa"/>
          </w:tcPr>
          <w:p w:rsidR="005F2BB0" w:rsidRPr="008B32BF" w:rsidRDefault="008B32BF" w:rsidP="00370ED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1842" w:type="dxa"/>
          </w:tcPr>
          <w:p w:rsidR="005F2BB0" w:rsidRPr="008B32BF" w:rsidRDefault="008B32BF" w:rsidP="008B32BF">
            <w:pPr>
              <w:pStyle w:val="a3"/>
              <w:ind w:firstLine="0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>Комитет пре</w:t>
            </w:r>
            <w:r w:rsidRPr="008B32BF">
              <w:rPr>
                <w:sz w:val="24"/>
                <w:szCs w:val="24"/>
              </w:rPr>
              <w:t>д</w:t>
            </w:r>
            <w:r w:rsidRPr="008B32BF">
              <w:rPr>
                <w:sz w:val="24"/>
                <w:szCs w:val="24"/>
              </w:rPr>
              <w:t>лагает принять предложенный проект пост</w:t>
            </w:r>
            <w:r w:rsidRPr="008B32B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новления </w:t>
            </w:r>
            <w:r w:rsidRPr="008B32BF">
              <w:rPr>
                <w:sz w:val="24"/>
                <w:szCs w:val="24"/>
              </w:rPr>
              <w:t>на очередной се</w:t>
            </w:r>
            <w:r w:rsidRPr="008B32BF">
              <w:rPr>
                <w:sz w:val="24"/>
                <w:szCs w:val="24"/>
              </w:rPr>
              <w:t>с</w:t>
            </w:r>
            <w:r w:rsidRPr="008B32BF">
              <w:rPr>
                <w:sz w:val="24"/>
                <w:szCs w:val="24"/>
              </w:rPr>
              <w:t>сии Архангел</w:t>
            </w:r>
            <w:r w:rsidRPr="008B32BF">
              <w:rPr>
                <w:sz w:val="24"/>
                <w:szCs w:val="24"/>
              </w:rPr>
              <w:t>ь</w:t>
            </w:r>
            <w:r w:rsidRPr="008B32BF">
              <w:rPr>
                <w:sz w:val="24"/>
                <w:szCs w:val="24"/>
              </w:rPr>
              <w:t>ского облас</w:t>
            </w:r>
            <w:r w:rsidRPr="008B32BF">
              <w:rPr>
                <w:sz w:val="24"/>
                <w:szCs w:val="24"/>
              </w:rPr>
              <w:t>т</w:t>
            </w:r>
            <w:r w:rsidRPr="008B32BF">
              <w:rPr>
                <w:sz w:val="24"/>
                <w:szCs w:val="24"/>
              </w:rPr>
              <w:t>ного Собрания депутатов</w:t>
            </w:r>
          </w:p>
        </w:tc>
      </w:tr>
      <w:tr w:rsidR="00DA7206" w:rsidRPr="008B32BF" w:rsidTr="008B32BF">
        <w:trPr>
          <w:trHeight w:val="1210"/>
        </w:trPr>
        <w:tc>
          <w:tcPr>
            <w:tcW w:w="425" w:type="dxa"/>
          </w:tcPr>
          <w:p w:rsidR="00DA7206" w:rsidRPr="008B32BF" w:rsidRDefault="00DA7206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DA7206" w:rsidRPr="008B32BF" w:rsidRDefault="008B32BF" w:rsidP="008B32BF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B32BF">
              <w:rPr>
                <w:spacing w:val="-4"/>
              </w:rPr>
              <w:t>О проекте постановления Арха</w:t>
            </w:r>
            <w:r w:rsidRPr="008B32BF">
              <w:rPr>
                <w:spacing w:val="-4"/>
              </w:rPr>
              <w:t>н</w:t>
            </w:r>
            <w:r w:rsidRPr="008B32BF">
              <w:rPr>
                <w:spacing w:val="-4"/>
              </w:rPr>
              <w:t>гельского областного Собрания д</w:t>
            </w:r>
            <w:r w:rsidRPr="008B32BF">
              <w:rPr>
                <w:spacing w:val="-4"/>
              </w:rPr>
              <w:t>е</w:t>
            </w:r>
            <w:r w:rsidRPr="008B32BF">
              <w:rPr>
                <w:spacing w:val="-4"/>
              </w:rPr>
              <w:t>путатов № пп8/173 «О графике пр</w:t>
            </w:r>
            <w:r w:rsidRPr="008B32BF">
              <w:rPr>
                <w:spacing w:val="-4"/>
              </w:rPr>
              <w:t>о</w:t>
            </w:r>
            <w:r w:rsidRPr="008B32BF">
              <w:rPr>
                <w:spacing w:val="-4"/>
              </w:rPr>
              <w:t>ведения правительственных часов на 2025 год»</w:t>
            </w:r>
          </w:p>
        </w:tc>
        <w:tc>
          <w:tcPr>
            <w:tcW w:w="1985" w:type="dxa"/>
          </w:tcPr>
          <w:p w:rsidR="00DA7206" w:rsidRPr="008B32BF" w:rsidRDefault="008B32BF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Прокопьева Е.В. (Семушин Д.В.)</w:t>
            </w:r>
          </w:p>
        </w:tc>
        <w:tc>
          <w:tcPr>
            <w:tcW w:w="6236" w:type="dxa"/>
          </w:tcPr>
          <w:p w:rsidR="008B32BF" w:rsidRPr="008B32BF" w:rsidRDefault="008B32BF" w:rsidP="008B32BF">
            <w:pPr>
              <w:pStyle w:val="a3"/>
              <w:ind w:firstLine="175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>График проведения правительственных часов, пре</w:t>
            </w:r>
            <w:r w:rsidRPr="008B32BF">
              <w:rPr>
                <w:sz w:val="24"/>
                <w:szCs w:val="24"/>
              </w:rPr>
              <w:t>д</w:t>
            </w:r>
            <w:r w:rsidRPr="008B32BF">
              <w:rPr>
                <w:sz w:val="24"/>
                <w:szCs w:val="24"/>
              </w:rPr>
              <w:t>ставленный проектом постановления, сформирован по предложениям комитетов областного Собрания и включ</w:t>
            </w:r>
            <w:r w:rsidRPr="008B32BF">
              <w:rPr>
                <w:sz w:val="24"/>
                <w:szCs w:val="24"/>
              </w:rPr>
              <w:t>а</w:t>
            </w:r>
            <w:r w:rsidRPr="008B32BF">
              <w:rPr>
                <w:sz w:val="24"/>
                <w:szCs w:val="24"/>
              </w:rPr>
              <w:t>ет 16 мероприятий.</w:t>
            </w:r>
            <w:r>
              <w:rPr>
                <w:sz w:val="24"/>
                <w:szCs w:val="24"/>
              </w:rPr>
              <w:t xml:space="preserve"> </w:t>
            </w:r>
            <w:r w:rsidRPr="008B32BF">
              <w:rPr>
                <w:sz w:val="24"/>
                <w:szCs w:val="24"/>
              </w:rPr>
              <w:t xml:space="preserve">В </w:t>
            </w:r>
            <w:proofErr w:type="gramStart"/>
            <w:r w:rsidRPr="008B32BF">
              <w:rPr>
                <w:sz w:val="24"/>
                <w:szCs w:val="24"/>
              </w:rPr>
              <w:t>соответствии</w:t>
            </w:r>
            <w:proofErr w:type="gramEnd"/>
            <w:r w:rsidRPr="008B32BF">
              <w:rPr>
                <w:sz w:val="24"/>
                <w:szCs w:val="24"/>
              </w:rPr>
              <w:t xml:space="preserve"> с пунктом 4 статьи 9.3 регламента областного Собрания в графике проведения правительственных часов на одной сессии областного С</w:t>
            </w:r>
            <w:r w:rsidRPr="008B32BF">
              <w:rPr>
                <w:sz w:val="24"/>
                <w:szCs w:val="24"/>
              </w:rPr>
              <w:t>о</w:t>
            </w:r>
            <w:r w:rsidRPr="008B32BF">
              <w:rPr>
                <w:sz w:val="24"/>
                <w:szCs w:val="24"/>
              </w:rPr>
              <w:t>брания может быть запланировано проведение не более двух правительственных часов</w:t>
            </w:r>
            <w:r>
              <w:rPr>
                <w:sz w:val="24"/>
                <w:szCs w:val="24"/>
              </w:rPr>
              <w:t xml:space="preserve">. </w:t>
            </w:r>
            <w:r w:rsidRPr="008B32BF">
              <w:rPr>
                <w:sz w:val="24"/>
                <w:szCs w:val="24"/>
              </w:rPr>
              <w:t>На 16 и 17 сессиях обл</w:t>
            </w:r>
            <w:r w:rsidRPr="008B32BF">
              <w:rPr>
                <w:sz w:val="24"/>
                <w:szCs w:val="24"/>
              </w:rPr>
              <w:t>а</w:t>
            </w:r>
            <w:r w:rsidRPr="008B32BF">
              <w:rPr>
                <w:sz w:val="24"/>
                <w:szCs w:val="24"/>
              </w:rPr>
              <w:t>стного Собрания планируется проведение по одному пр</w:t>
            </w:r>
            <w:r w:rsidRPr="008B32BF">
              <w:rPr>
                <w:sz w:val="24"/>
                <w:szCs w:val="24"/>
              </w:rPr>
              <w:t>а</w:t>
            </w:r>
            <w:r w:rsidRPr="008B32BF">
              <w:rPr>
                <w:sz w:val="24"/>
                <w:szCs w:val="24"/>
              </w:rPr>
              <w:t>вительственному часу с учетом большого количества докладов, предусмотренных отдельными областными з</w:t>
            </w:r>
            <w:r w:rsidRPr="008B32BF">
              <w:rPr>
                <w:sz w:val="24"/>
                <w:szCs w:val="24"/>
              </w:rPr>
              <w:t>а</w:t>
            </w:r>
            <w:r w:rsidRPr="008B32BF">
              <w:rPr>
                <w:sz w:val="24"/>
                <w:szCs w:val="24"/>
              </w:rPr>
              <w:t>конами и обязательных для рассмотрения на указанных сессиях.</w:t>
            </w:r>
          </w:p>
          <w:p w:rsidR="00DA7206" w:rsidRPr="008B32BF" w:rsidRDefault="008B32BF" w:rsidP="008B32BF">
            <w:pPr>
              <w:pStyle w:val="a3"/>
              <w:ind w:firstLine="175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 xml:space="preserve">В </w:t>
            </w:r>
            <w:proofErr w:type="gramStart"/>
            <w:r w:rsidRPr="008B32BF">
              <w:rPr>
                <w:sz w:val="24"/>
                <w:szCs w:val="24"/>
              </w:rPr>
              <w:t>соответствии</w:t>
            </w:r>
            <w:proofErr w:type="gramEnd"/>
            <w:r w:rsidRPr="008B32BF">
              <w:rPr>
                <w:sz w:val="24"/>
                <w:szCs w:val="24"/>
              </w:rPr>
              <w:t xml:space="preserve"> с заключением правового управления аппарата областного Собрания депутатов проект пост</w:t>
            </w:r>
            <w:r w:rsidRPr="008B32BF">
              <w:rPr>
                <w:sz w:val="24"/>
                <w:szCs w:val="24"/>
              </w:rPr>
              <w:t>а</w:t>
            </w:r>
            <w:r w:rsidRPr="008B32BF">
              <w:rPr>
                <w:sz w:val="24"/>
                <w:szCs w:val="24"/>
              </w:rPr>
              <w:t>новления может быть рассмотрен.</w:t>
            </w:r>
          </w:p>
        </w:tc>
        <w:tc>
          <w:tcPr>
            <w:tcW w:w="1581" w:type="dxa"/>
          </w:tcPr>
          <w:p w:rsidR="00DA7206" w:rsidRPr="008B32BF" w:rsidRDefault="008B32BF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DA7206" w:rsidRPr="008B32BF" w:rsidRDefault="008B32BF" w:rsidP="008B32BF">
            <w:pPr>
              <w:pStyle w:val="a3"/>
              <w:ind w:firstLine="0"/>
              <w:rPr>
                <w:sz w:val="24"/>
                <w:szCs w:val="24"/>
              </w:rPr>
            </w:pPr>
            <w:r w:rsidRPr="008B32BF">
              <w:rPr>
                <w:sz w:val="24"/>
                <w:szCs w:val="24"/>
              </w:rPr>
              <w:t>Комитет пре</w:t>
            </w:r>
            <w:r w:rsidRPr="008B32BF">
              <w:rPr>
                <w:sz w:val="24"/>
                <w:szCs w:val="24"/>
              </w:rPr>
              <w:t>д</w:t>
            </w:r>
            <w:r w:rsidRPr="008B32BF">
              <w:rPr>
                <w:sz w:val="24"/>
                <w:szCs w:val="24"/>
              </w:rPr>
              <w:t>лагает принять предложенный проект пост</w:t>
            </w:r>
            <w:r w:rsidRPr="008B32BF">
              <w:rPr>
                <w:sz w:val="24"/>
                <w:szCs w:val="24"/>
              </w:rPr>
              <w:t>а</w:t>
            </w:r>
            <w:r w:rsidRPr="008B32BF">
              <w:rPr>
                <w:sz w:val="24"/>
                <w:szCs w:val="24"/>
              </w:rPr>
              <w:t>новления на очередной се</w:t>
            </w:r>
            <w:r w:rsidRPr="008B32BF">
              <w:rPr>
                <w:sz w:val="24"/>
                <w:szCs w:val="24"/>
              </w:rPr>
              <w:t>с</w:t>
            </w:r>
            <w:r w:rsidRPr="008B32BF">
              <w:rPr>
                <w:sz w:val="24"/>
                <w:szCs w:val="24"/>
              </w:rPr>
              <w:t>сии Архангел</w:t>
            </w:r>
            <w:r w:rsidRPr="008B32BF">
              <w:rPr>
                <w:sz w:val="24"/>
                <w:szCs w:val="24"/>
              </w:rPr>
              <w:t>ь</w:t>
            </w:r>
            <w:r w:rsidRPr="008B32BF">
              <w:rPr>
                <w:sz w:val="24"/>
                <w:szCs w:val="24"/>
              </w:rPr>
              <w:t>ского облас</w:t>
            </w:r>
            <w:r w:rsidRPr="008B32BF">
              <w:rPr>
                <w:sz w:val="24"/>
                <w:szCs w:val="24"/>
              </w:rPr>
              <w:t>т</w:t>
            </w:r>
            <w:r w:rsidRPr="008B32BF">
              <w:rPr>
                <w:sz w:val="24"/>
                <w:szCs w:val="24"/>
              </w:rPr>
              <w:t>ного Собрания депутатов</w:t>
            </w:r>
          </w:p>
        </w:tc>
      </w:tr>
      <w:tr w:rsidR="008B32BF" w:rsidRPr="008B32BF" w:rsidTr="008B32BF">
        <w:trPr>
          <w:trHeight w:val="1210"/>
        </w:trPr>
        <w:tc>
          <w:tcPr>
            <w:tcW w:w="425" w:type="dxa"/>
          </w:tcPr>
          <w:p w:rsidR="008B32BF" w:rsidRPr="008B32BF" w:rsidRDefault="008B32BF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B32BF" w:rsidRPr="008B32BF" w:rsidRDefault="008B32BF" w:rsidP="00F44CC7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Разное</w:t>
            </w:r>
          </w:p>
        </w:tc>
        <w:tc>
          <w:tcPr>
            <w:tcW w:w="1985" w:type="dxa"/>
          </w:tcPr>
          <w:p w:rsidR="008B32BF" w:rsidRPr="008B32BF" w:rsidRDefault="008B32BF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236" w:type="dxa"/>
          </w:tcPr>
          <w:p w:rsidR="008B32BF" w:rsidRPr="008B32BF" w:rsidRDefault="008B32BF" w:rsidP="00DA720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8B32BF" w:rsidRDefault="008B32BF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8B32BF" w:rsidRPr="008B32BF" w:rsidRDefault="008B32BF" w:rsidP="004F7F2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 принять к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дению</w:t>
            </w:r>
          </w:p>
        </w:tc>
      </w:tr>
    </w:tbl>
    <w:p w:rsidR="008F280C" w:rsidRDefault="008F280C" w:rsidP="009B1702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9B1702">
      <w:headerReference w:type="even" r:id="rId8"/>
      <w:headerReference w:type="default" r:id="rId9"/>
      <w:pgSz w:w="16838" w:h="11906" w:orient="landscape"/>
      <w:pgMar w:top="357" w:right="51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1E" w:rsidRDefault="004C041E">
      <w:r>
        <w:separator/>
      </w:r>
    </w:p>
  </w:endnote>
  <w:endnote w:type="continuationSeparator" w:id="0">
    <w:p w:rsidR="004C041E" w:rsidRDefault="004C0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1E" w:rsidRDefault="004C041E">
      <w:r>
        <w:separator/>
      </w:r>
    </w:p>
  </w:footnote>
  <w:footnote w:type="continuationSeparator" w:id="0">
    <w:p w:rsidR="004C041E" w:rsidRDefault="004C0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DB458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DB458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773A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6EA6"/>
    <w:multiLevelType w:val="hybridMultilevel"/>
    <w:tmpl w:val="3F1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5193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68A7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0EA"/>
    <w:rsid w:val="0007073B"/>
    <w:rsid w:val="00070D02"/>
    <w:rsid w:val="00072A28"/>
    <w:rsid w:val="00072B9D"/>
    <w:rsid w:val="00072C53"/>
    <w:rsid w:val="00072C59"/>
    <w:rsid w:val="00073DE7"/>
    <w:rsid w:val="00074347"/>
    <w:rsid w:val="00075492"/>
    <w:rsid w:val="00076471"/>
    <w:rsid w:val="0008031D"/>
    <w:rsid w:val="000815CA"/>
    <w:rsid w:val="000824CD"/>
    <w:rsid w:val="000829DB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3630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2F04"/>
    <w:rsid w:val="001C4DFB"/>
    <w:rsid w:val="001C5272"/>
    <w:rsid w:val="001C541C"/>
    <w:rsid w:val="001C5C01"/>
    <w:rsid w:val="001C63E3"/>
    <w:rsid w:val="001C7BEE"/>
    <w:rsid w:val="001D02CB"/>
    <w:rsid w:val="001D3DB2"/>
    <w:rsid w:val="001D492A"/>
    <w:rsid w:val="001D4A35"/>
    <w:rsid w:val="001D56DB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2B81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0A7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E48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35F2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19E3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3A34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1E1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4B4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0C5F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450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56A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6352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209"/>
    <w:rsid w:val="00444374"/>
    <w:rsid w:val="0044465F"/>
    <w:rsid w:val="00444AD1"/>
    <w:rsid w:val="00445285"/>
    <w:rsid w:val="00445659"/>
    <w:rsid w:val="00445A58"/>
    <w:rsid w:val="00447FEC"/>
    <w:rsid w:val="00450AEA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2213"/>
    <w:rsid w:val="00493DF1"/>
    <w:rsid w:val="00494394"/>
    <w:rsid w:val="0049442E"/>
    <w:rsid w:val="00495275"/>
    <w:rsid w:val="00495403"/>
    <w:rsid w:val="00495572"/>
    <w:rsid w:val="004A120E"/>
    <w:rsid w:val="004A1949"/>
    <w:rsid w:val="004A5653"/>
    <w:rsid w:val="004A598D"/>
    <w:rsid w:val="004A6A76"/>
    <w:rsid w:val="004B0A16"/>
    <w:rsid w:val="004B3EE8"/>
    <w:rsid w:val="004B4FA1"/>
    <w:rsid w:val="004B57AA"/>
    <w:rsid w:val="004B584C"/>
    <w:rsid w:val="004B7404"/>
    <w:rsid w:val="004C041E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4F7F2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AA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973A4"/>
    <w:rsid w:val="005A017C"/>
    <w:rsid w:val="005A3039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12"/>
    <w:rsid w:val="005B2633"/>
    <w:rsid w:val="005B2A65"/>
    <w:rsid w:val="005B362F"/>
    <w:rsid w:val="005B3BC3"/>
    <w:rsid w:val="005B4031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AE6"/>
    <w:rsid w:val="005E3D9B"/>
    <w:rsid w:val="005E4915"/>
    <w:rsid w:val="005E6DFF"/>
    <w:rsid w:val="005E7C23"/>
    <w:rsid w:val="005F0CF9"/>
    <w:rsid w:val="005F1A0C"/>
    <w:rsid w:val="005F2923"/>
    <w:rsid w:val="005F2BB0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1C6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57641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77363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9E9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73A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3C50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1853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2D83"/>
    <w:rsid w:val="007837F9"/>
    <w:rsid w:val="00783E0E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4B17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517F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50CA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57CF2"/>
    <w:rsid w:val="008605D5"/>
    <w:rsid w:val="008611D3"/>
    <w:rsid w:val="00861661"/>
    <w:rsid w:val="0086309F"/>
    <w:rsid w:val="00863B69"/>
    <w:rsid w:val="008640B8"/>
    <w:rsid w:val="008645FE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05B8"/>
    <w:rsid w:val="008B1010"/>
    <w:rsid w:val="008B1773"/>
    <w:rsid w:val="008B1D07"/>
    <w:rsid w:val="008B213E"/>
    <w:rsid w:val="008B234A"/>
    <w:rsid w:val="008B32BF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0CE0"/>
    <w:rsid w:val="008E1627"/>
    <w:rsid w:val="008E1706"/>
    <w:rsid w:val="008E1827"/>
    <w:rsid w:val="008E2944"/>
    <w:rsid w:val="008E5A80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2C89"/>
    <w:rsid w:val="009031D4"/>
    <w:rsid w:val="009035D0"/>
    <w:rsid w:val="00904058"/>
    <w:rsid w:val="009053FD"/>
    <w:rsid w:val="00906FF0"/>
    <w:rsid w:val="009073D8"/>
    <w:rsid w:val="0091019A"/>
    <w:rsid w:val="00910523"/>
    <w:rsid w:val="00911560"/>
    <w:rsid w:val="00911596"/>
    <w:rsid w:val="00911FC6"/>
    <w:rsid w:val="0091212C"/>
    <w:rsid w:val="00914D3E"/>
    <w:rsid w:val="00916101"/>
    <w:rsid w:val="009200F4"/>
    <w:rsid w:val="00923366"/>
    <w:rsid w:val="0092351D"/>
    <w:rsid w:val="00924885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8E2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0E49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170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9FE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0F13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1CED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A6452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6549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2BD"/>
    <w:rsid w:val="00AF7CD5"/>
    <w:rsid w:val="00B00300"/>
    <w:rsid w:val="00B00D7A"/>
    <w:rsid w:val="00B026E5"/>
    <w:rsid w:val="00B028FD"/>
    <w:rsid w:val="00B02CBD"/>
    <w:rsid w:val="00B039E2"/>
    <w:rsid w:val="00B05E39"/>
    <w:rsid w:val="00B07E9B"/>
    <w:rsid w:val="00B10ACC"/>
    <w:rsid w:val="00B11C5E"/>
    <w:rsid w:val="00B122EA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663"/>
    <w:rsid w:val="00B23721"/>
    <w:rsid w:val="00B23960"/>
    <w:rsid w:val="00B24567"/>
    <w:rsid w:val="00B245A9"/>
    <w:rsid w:val="00B24D55"/>
    <w:rsid w:val="00B25813"/>
    <w:rsid w:val="00B25D65"/>
    <w:rsid w:val="00B27214"/>
    <w:rsid w:val="00B321D9"/>
    <w:rsid w:val="00B324C6"/>
    <w:rsid w:val="00B32624"/>
    <w:rsid w:val="00B350C7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2E21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2863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07FD"/>
    <w:rsid w:val="00BA1B9C"/>
    <w:rsid w:val="00BA1C45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04FB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02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0F0D"/>
    <w:rsid w:val="00C411C1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2C6D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D5C"/>
    <w:rsid w:val="00CD2FAD"/>
    <w:rsid w:val="00CD36E9"/>
    <w:rsid w:val="00CD3B3E"/>
    <w:rsid w:val="00CD54C8"/>
    <w:rsid w:val="00CD686A"/>
    <w:rsid w:val="00CD6EE4"/>
    <w:rsid w:val="00CD761D"/>
    <w:rsid w:val="00CE0D25"/>
    <w:rsid w:val="00CE15F8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0CB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3B9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6C72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206"/>
    <w:rsid w:val="00DA7E2B"/>
    <w:rsid w:val="00DB1AB2"/>
    <w:rsid w:val="00DB2ACE"/>
    <w:rsid w:val="00DB3BCD"/>
    <w:rsid w:val="00DB41A9"/>
    <w:rsid w:val="00DB453B"/>
    <w:rsid w:val="00DB458B"/>
    <w:rsid w:val="00DB4661"/>
    <w:rsid w:val="00DB48BB"/>
    <w:rsid w:val="00DB58BE"/>
    <w:rsid w:val="00DB744A"/>
    <w:rsid w:val="00DC0CAB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04F0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341"/>
    <w:rsid w:val="00E715FA"/>
    <w:rsid w:val="00E71CA9"/>
    <w:rsid w:val="00E733E5"/>
    <w:rsid w:val="00E736A9"/>
    <w:rsid w:val="00E73E2E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400D"/>
    <w:rsid w:val="00EA5B63"/>
    <w:rsid w:val="00EB00C7"/>
    <w:rsid w:val="00EB0C51"/>
    <w:rsid w:val="00EB0E56"/>
    <w:rsid w:val="00EB18D9"/>
    <w:rsid w:val="00EB2DF7"/>
    <w:rsid w:val="00EB2FCF"/>
    <w:rsid w:val="00EB384D"/>
    <w:rsid w:val="00EB547F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595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589E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4CC7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17A"/>
    <w:rsid w:val="00F55D69"/>
    <w:rsid w:val="00F55DBA"/>
    <w:rsid w:val="00F60B42"/>
    <w:rsid w:val="00F616A1"/>
    <w:rsid w:val="00F61AB0"/>
    <w:rsid w:val="00F65B15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4C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69D8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1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C18F7-4EBC-4BDE-B1DE-0FF3FEA4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5210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3</cp:revision>
  <cp:lastPrinted>2023-11-08T07:06:00Z</cp:lastPrinted>
  <dcterms:created xsi:type="dcterms:W3CDTF">2024-12-18T06:42:00Z</dcterms:created>
  <dcterms:modified xsi:type="dcterms:W3CDTF">2024-12-18T06:47:00Z</dcterms:modified>
</cp:coreProperties>
</file>