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A75674">
        <w:rPr>
          <w:b/>
          <w:iCs/>
          <w:sz w:val="24"/>
        </w:rPr>
        <w:t>5</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A75674">
        <w:rPr>
          <w:b/>
          <w:sz w:val="24"/>
          <w:szCs w:val="24"/>
        </w:rPr>
        <w:t>07</w:t>
      </w:r>
      <w:r>
        <w:rPr>
          <w:b/>
          <w:sz w:val="24"/>
          <w:szCs w:val="24"/>
        </w:rPr>
        <w:t>»</w:t>
      </w:r>
      <w:r w:rsidR="00DF64AA" w:rsidRPr="00BF55F1">
        <w:rPr>
          <w:b/>
          <w:sz w:val="24"/>
          <w:szCs w:val="24"/>
        </w:rPr>
        <w:t xml:space="preserve"> </w:t>
      </w:r>
      <w:r w:rsidR="00A70E56">
        <w:rPr>
          <w:b/>
          <w:sz w:val="24"/>
          <w:szCs w:val="24"/>
        </w:rPr>
        <w:t>апреля</w:t>
      </w:r>
      <w:r w:rsidR="00862C8A">
        <w:rPr>
          <w:b/>
          <w:sz w:val="24"/>
          <w:szCs w:val="24"/>
        </w:rPr>
        <w:t xml:space="preserve"> </w:t>
      </w:r>
      <w:r w:rsidR="008A32AC" w:rsidRPr="00BF55F1">
        <w:rPr>
          <w:b/>
          <w:sz w:val="24"/>
          <w:szCs w:val="24"/>
        </w:rPr>
        <w:t>201</w:t>
      </w:r>
      <w:r w:rsidR="00A70E56">
        <w:rPr>
          <w:b/>
          <w:sz w:val="24"/>
          <w:szCs w:val="24"/>
        </w:rPr>
        <w:t>7</w:t>
      </w:r>
      <w:r w:rsidR="008A32AC" w:rsidRPr="00BF55F1">
        <w:rPr>
          <w:b/>
          <w:sz w:val="24"/>
          <w:szCs w:val="24"/>
        </w:rPr>
        <w:t xml:space="preserve"> года</w:t>
      </w:r>
    </w:p>
    <w:p w:rsidR="007623B9" w:rsidRDefault="007623B9" w:rsidP="007623B9">
      <w:pPr>
        <w:pStyle w:val="a3"/>
        <w:ind w:firstLine="10490"/>
        <w:rPr>
          <w:b/>
          <w:sz w:val="24"/>
          <w:szCs w:val="24"/>
        </w:rPr>
      </w:pPr>
      <w:r>
        <w:rPr>
          <w:b/>
          <w:sz w:val="24"/>
          <w:szCs w:val="24"/>
        </w:rPr>
        <w:t>Филиал АО «Группа «Илим» в г. Коряжма</w:t>
      </w:r>
    </w:p>
    <w:p w:rsidR="003A6701" w:rsidRPr="00E87A0D" w:rsidRDefault="001071CE" w:rsidP="007623B9">
      <w:pPr>
        <w:pStyle w:val="a3"/>
        <w:ind w:firstLine="10490"/>
        <w:rPr>
          <w:b/>
          <w:sz w:val="24"/>
          <w:szCs w:val="24"/>
        </w:rPr>
      </w:pPr>
      <w:r>
        <w:rPr>
          <w:b/>
          <w:sz w:val="24"/>
          <w:szCs w:val="24"/>
        </w:rPr>
        <w:t xml:space="preserve">г. </w:t>
      </w:r>
      <w:r w:rsidR="00A75674">
        <w:rPr>
          <w:b/>
          <w:sz w:val="24"/>
          <w:szCs w:val="24"/>
        </w:rPr>
        <w:t>Коряжма</w:t>
      </w:r>
      <w:r>
        <w:rPr>
          <w:b/>
          <w:sz w:val="24"/>
          <w:szCs w:val="24"/>
        </w:rPr>
        <w:t xml:space="preserve">, </w:t>
      </w:r>
      <w:proofErr w:type="spellStart"/>
      <w:r w:rsidR="00A75674">
        <w:rPr>
          <w:b/>
          <w:sz w:val="24"/>
          <w:szCs w:val="24"/>
        </w:rPr>
        <w:t>Котласс</w:t>
      </w:r>
      <w:r w:rsidR="00A70E56">
        <w:rPr>
          <w:b/>
          <w:sz w:val="24"/>
          <w:szCs w:val="24"/>
        </w:rPr>
        <w:t>ки</w:t>
      </w:r>
      <w:r w:rsidR="003D3A87">
        <w:rPr>
          <w:b/>
          <w:sz w:val="24"/>
          <w:szCs w:val="24"/>
        </w:rPr>
        <w:t>й</w:t>
      </w:r>
      <w:proofErr w:type="spellEnd"/>
      <w:r w:rsidR="003D3A87">
        <w:rPr>
          <w:b/>
          <w:sz w:val="24"/>
          <w:szCs w:val="24"/>
        </w:rPr>
        <w:t xml:space="preserve"> район</w:t>
      </w:r>
    </w:p>
    <w:p w:rsidR="00E87A0D" w:rsidRDefault="00E87A0D"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E91797">
              <w:rPr>
                <w:b/>
                <w:sz w:val="24"/>
                <w:szCs w:val="24"/>
              </w:rPr>
              <w:t>7</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D0122E" w:rsidRPr="00020E6A" w:rsidTr="000C4CAF">
        <w:tc>
          <w:tcPr>
            <w:tcW w:w="588" w:type="dxa"/>
          </w:tcPr>
          <w:p w:rsidR="00D0122E" w:rsidRPr="00020E6A" w:rsidRDefault="00D0122E" w:rsidP="005366CD">
            <w:pPr>
              <w:pStyle w:val="a3"/>
              <w:ind w:firstLine="0"/>
              <w:jc w:val="center"/>
              <w:rPr>
                <w:sz w:val="24"/>
                <w:szCs w:val="24"/>
              </w:rPr>
            </w:pPr>
            <w:r>
              <w:rPr>
                <w:sz w:val="24"/>
                <w:szCs w:val="24"/>
              </w:rPr>
              <w:t>1.</w:t>
            </w:r>
          </w:p>
        </w:tc>
        <w:tc>
          <w:tcPr>
            <w:tcW w:w="3489" w:type="dxa"/>
          </w:tcPr>
          <w:p w:rsidR="00D0122E" w:rsidRPr="00E87A0D" w:rsidRDefault="00E87A0D" w:rsidP="00A70E56">
            <w:pPr>
              <w:tabs>
                <w:tab w:val="left" w:pos="392"/>
              </w:tabs>
              <w:autoSpaceDE w:val="0"/>
              <w:autoSpaceDN w:val="0"/>
              <w:adjustRightInd w:val="0"/>
              <w:ind w:left="34"/>
              <w:jc w:val="both"/>
              <w:outlineLvl w:val="0"/>
            </w:pPr>
            <w:r w:rsidRPr="00E87A0D">
              <w:t>«</w:t>
            </w:r>
            <w:r w:rsidR="00A75674">
              <w:t>Итоги реализации приорите</w:t>
            </w:r>
            <w:r w:rsidR="00A75674">
              <w:t>т</w:t>
            </w:r>
            <w:r w:rsidR="00A75674">
              <w:t>ного инвестиционного проекта «Большая Коряжма (2008-2017 гг.)</w:t>
            </w:r>
            <w:r w:rsidR="003D3A87" w:rsidRPr="003D3A87">
              <w:t>»</w:t>
            </w:r>
          </w:p>
        </w:tc>
        <w:tc>
          <w:tcPr>
            <w:tcW w:w="1701" w:type="dxa"/>
          </w:tcPr>
          <w:p w:rsidR="00D0122E" w:rsidRPr="00D0122E" w:rsidRDefault="00A75674" w:rsidP="003D3A87">
            <w:pPr>
              <w:pStyle w:val="a3"/>
              <w:ind w:left="-66" w:firstLine="0"/>
              <w:rPr>
                <w:sz w:val="24"/>
                <w:szCs w:val="24"/>
              </w:rPr>
            </w:pPr>
            <w:r>
              <w:rPr>
                <w:sz w:val="24"/>
                <w:szCs w:val="24"/>
              </w:rPr>
              <w:t xml:space="preserve">В.В. </w:t>
            </w:r>
            <w:proofErr w:type="spellStart"/>
            <w:r>
              <w:rPr>
                <w:sz w:val="24"/>
                <w:szCs w:val="24"/>
              </w:rPr>
              <w:t>Антон</w:t>
            </w:r>
            <w:r>
              <w:rPr>
                <w:sz w:val="24"/>
                <w:szCs w:val="24"/>
              </w:rPr>
              <w:t>и</w:t>
            </w:r>
            <w:r>
              <w:rPr>
                <w:sz w:val="24"/>
                <w:szCs w:val="24"/>
              </w:rPr>
              <w:t>шин</w:t>
            </w:r>
            <w:proofErr w:type="spellEnd"/>
          </w:p>
        </w:tc>
        <w:tc>
          <w:tcPr>
            <w:tcW w:w="6450" w:type="dxa"/>
          </w:tcPr>
          <w:p w:rsidR="00D0122E" w:rsidRPr="007623B9" w:rsidRDefault="007623B9" w:rsidP="007623B9">
            <w:pPr>
              <w:pStyle w:val="af3"/>
              <w:spacing w:line="192" w:lineRule="auto"/>
              <w:rPr>
                <w:sz w:val="24"/>
                <w:szCs w:val="24"/>
              </w:rPr>
            </w:pPr>
            <w:bookmarkStart w:id="0" w:name="_GoBack"/>
            <w:bookmarkEnd w:id="0"/>
            <w:r w:rsidRPr="007623B9">
              <w:rPr>
                <w:sz w:val="24"/>
                <w:szCs w:val="24"/>
              </w:rPr>
              <w:t xml:space="preserve">В.В. </w:t>
            </w:r>
            <w:proofErr w:type="spellStart"/>
            <w:r w:rsidRPr="007623B9">
              <w:rPr>
                <w:sz w:val="24"/>
                <w:szCs w:val="24"/>
              </w:rPr>
              <w:t>Антонишин</w:t>
            </w:r>
            <w:proofErr w:type="spellEnd"/>
            <w:r w:rsidRPr="007623B9">
              <w:rPr>
                <w:sz w:val="24"/>
                <w:szCs w:val="24"/>
              </w:rPr>
              <w:t xml:space="preserve"> представил информацию о реализации </w:t>
            </w:r>
            <w:proofErr w:type="spellStart"/>
            <w:r w:rsidRPr="007623B9">
              <w:rPr>
                <w:sz w:val="24"/>
                <w:szCs w:val="24"/>
              </w:rPr>
              <w:t>и</w:t>
            </w:r>
            <w:r w:rsidRPr="007623B9">
              <w:rPr>
                <w:sz w:val="24"/>
                <w:szCs w:val="24"/>
              </w:rPr>
              <w:t>н</w:t>
            </w:r>
            <w:r w:rsidRPr="007623B9">
              <w:rPr>
                <w:sz w:val="24"/>
                <w:szCs w:val="24"/>
              </w:rPr>
              <w:t>вестпроекта</w:t>
            </w:r>
            <w:proofErr w:type="spellEnd"/>
            <w:r w:rsidRPr="007623B9">
              <w:rPr>
                <w:sz w:val="24"/>
                <w:szCs w:val="24"/>
              </w:rPr>
              <w:t>.</w:t>
            </w:r>
          </w:p>
          <w:p w:rsidR="007623B9" w:rsidRPr="007623B9" w:rsidRDefault="007623B9" w:rsidP="007623B9">
            <w:pPr>
              <w:pStyle w:val="af3"/>
              <w:spacing w:line="192" w:lineRule="auto"/>
              <w:rPr>
                <w:sz w:val="24"/>
                <w:szCs w:val="24"/>
              </w:rPr>
            </w:pPr>
            <w:r w:rsidRPr="007623B9">
              <w:rPr>
                <w:sz w:val="24"/>
                <w:szCs w:val="24"/>
              </w:rPr>
              <w:t>Динамика основных показателей приоритетного инвестиц</w:t>
            </w:r>
            <w:r w:rsidRPr="007623B9">
              <w:rPr>
                <w:sz w:val="24"/>
                <w:szCs w:val="24"/>
              </w:rPr>
              <w:t>и</w:t>
            </w:r>
            <w:r w:rsidRPr="007623B9">
              <w:rPr>
                <w:sz w:val="24"/>
                <w:szCs w:val="24"/>
              </w:rPr>
              <w:t xml:space="preserve">онного проекта </w:t>
            </w:r>
          </w:p>
          <w:tbl>
            <w:tblPr>
              <w:tblW w:w="61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717"/>
              <w:gridCol w:w="993"/>
              <w:gridCol w:w="1227"/>
              <w:gridCol w:w="1172"/>
            </w:tblGrid>
            <w:tr w:rsidR="007623B9" w:rsidRPr="007623B9" w:rsidTr="007623B9">
              <w:trPr>
                <w:trHeight w:val="724"/>
              </w:trPr>
              <w:tc>
                <w:tcPr>
                  <w:tcW w:w="2717"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rPr>
                      <w:sz w:val="24"/>
                      <w:szCs w:val="24"/>
                    </w:rPr>
                  </w:pPr>
                  <w:r w:rsidRPr="007623B9">
                    <w:rPr>
                      <w:bCs/>
                      <w:sz w:val="24"/>
                      <w:szCs w:val="24"/>
                    </w:rPr>
                    <w:t>Наименование показ</w:t>
                  </w:r>
                  <w:r w:rsidRPr="007623B9">
                    <w:rPr>
                      <w:bCs/>
                      <w:sz w:val="24"/>
                      <w:szCs w:val="24"/>
                    </w:rPr>
                    <w:t>а</w:t>
                  </w:r>
                  <w:r w:rsidRPr="007623B9">
                    <w:rPr>
                      <w:bCs/>
                      <w:sz w:val="24"/>
                      <w:szCs w:val="24"/>
                    </w:rPr>
                    <w:t xml:space="preserve">теля </w:t>
                  </w:r>
                </w:p>
              </w:tc>
              <w:tc>
                <w:tcPr>
                  <w:tcW w:w="993"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rPr>
                      <w:bCs/>
                      <w:sz w:val="24"/>
                      <w:szCs w:val="24"/>
                    </w:rPr>
                  </w:pPr>
                  <w:r w:rsidRPr="007623B9">
                    <w:rPr>
                      <w:bCs/>
                      <w:sz w:val="24"/>
                      <w:szCs w:val="24"/>
                    </w:rPr>
                    <w:t xml:space="preserve">Ед. </w:t>
                  </w:r>
                  <w:proofErr w:type="spellStart"/>
                  <w:r w:rsidRPr="007623B9">
                    <w:rPr>
                      <w:bCs/>
                      <w:sz w:val="24"/>
                      <w:szCs w:val="24"/>
                    </w:rPr>
                    <w:t>изм</w:t>
                  </w:r>
                  <w:proofErr w:type="spellEnd"/>
                  <w:r w:rsidRPr="007623B9">
                    <w:rPr>
                      <w:bCs/>
                      <w:sz w:val="24"/>
                      <w:szCs w:val="24"/>
                    </w:rPr>
                    <w:t xml:space="preserve">. </w:t>
                  </w:r>
                </w:p>
              </w:tc>
              <w:tc>
                <w:tcPr>
                  <w:tcW w:w="1227"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rPr>
                      <w:bCs/>
                      <w:sz w:val="24"/>
                      <w:szCs w:val="24"/>
                    </w:rPr>
                  </w:pPr>
                  <w:r w:rsidRPr="007623B9">
                    <w:rPr>
                      <w:bCs/>
                      <w:sz w:val="24"/>
                      <w:szCs w:val="24"/>
                    </w:rPr>
                    <w:t>До нач</w:t>
                  </w:r>
                  <w:r w:rsidRPr="007623B9">
                    <w:rPr>
                      <w:bCs/>
                      <w:sz w:val="24"/>
                      <w:szCs w:val="24"/>
                    </w:rPr>
                    <w:t>а</w:t>
                  </w:r>
                  <w:r w:rsidRPr="007623B9">
                    <w:rPr>
                      <w:bCs/>
                      <w:sz w:val="24"/>
                      <w:szCs w:val="24"/>
                    </w:rPr>
                    <w:t>ла пр</w:t>
                  </w:r>
                  <w:r w:rsidRPr="007623B9">
                    <w:rPr>
                      <w:bCs/>
                      <w:sz w:val="24"/>
                      <w:szCs w:val="24"/>
                    </w:rPr>
                    <w:t>о</w:t>
                  </w:r>
                  <w:r w:rsidRPr="007623B9">
                    <w:rPr>
                      <w:bCs/>
                      <w:sz w:val="24"/>
                      <w:szCs w:val="24"/>
                    </w:rPr>
                    <w:t>екта</w:t>
                  </w:r>
                </w:p>
              </w:tc>
              <w:tc>
                <w:tcPr>
                  <w:tcW w:w="1172"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rPr>
                      <w:bCs/>
                      <w:sz w:val="24"/>
                      <w:szCs w:val="24"/>
                    </w:rPr>
                  </w:pPr>
                  <w:r w:rsidRPr="007623B9">
                    <w:rPr>
                      <w:bCs/>
                      <w:sz w:val="24"/>
                      <w:szCs w:val="24"/>
                    </w:rPr>
                    <w:t>После заве</w:t>
                  </w:r>
                  <w:r w:rsidRPr="007623B9">
                    <w:rPr>
                      <w:bCs/>
                      <w:sz w:val="24"/>
                      <w:szCs w:val="24"/>
                    </w:rPr>
                    <w:t>р</w:t>
                  </w:r>
                  <w:r w:rsidRPr="007623B9">
                    <w:rPr>
                      <w:bCs/>
                      <w:sz w:val="24"/>
                      <w:szCs w:val="24"/>
                    </w:rPr>
                    <w:t>шения проекта</w:t>
                  </w:r>
                </w:p>
              </w:tc>
            </w:tr>
            <w:tr w:rsidR="007623B9" w:rsidRPr="007623B9" w:rsidTr="007623B9">
              <w:trPr>
                <w:trHeight w:val="585"/>
              </w:trPr>
              <w:tc>
                <w:tcPr>
                  <w:tcW w:w="2717" w:type="dxa"/>
                  <w:shd w:val="clear" w:color="auto" w:fill="FFFFFF" w:themeFill="background1"/>
                  <w:tcMar>
                    <w:top w:w="72" w:type="dxa"/>
                    <w:left w:w="144" w:type="dxa"/>
                    <w:bottom w:w="72" w:type="dxa"/>
                    <w:right w:w="144" w:type="dxa"/>
                  </w:tcMar>
                  <w:hideMark/>
                </w:tcPr>
                <w:p w:rsidR="007623B9" w:rsidRPr="007623B9" w:rsidRDefault="007623B9" w:rsidP="007623B9">
                  <w:pPr>
                    <w:pStyle w:val="af3"/>
                    <w:spacing w:line="192" w:lineRule="auto"/>
                    <w:rPr>
                      <w:b/>
                      <w:sz w:val="24"/>
                      <w:szCs w:val="24"/>
                    </w:rPr>
                  </w:pPr>
                  <w:r w:rsidRPr="007623B9">
                    <w:rPr>
                      <w:bCs/>
                      <w:sz w:val="24"/>
                      <w:szCs w:val="24"/>
                    </w:rPr>
                    <w:t>Объем производства товарной продукции ЦБП</w:t>
                  </w:r>
                </w:p>
              </w:tc>
              <w:tc>
                <w:tcPr>
                  <w:tcW w:w="993"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тыс. тонн</w:t>
                  </w:r>
                </w:p>
              </w:tc>
              <w:tc>
                <w:tcPr>
                  <w:tcW w:w="1227"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865</w:t>
                  </w:r>
                </w:p>
              </w:tc>
              <w:tc>
                <w:tcPr>
                  <w:tcW w:w="1172"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1226</w:t>
                  </w:r>
                </w:p>
              </w:tc>
            </w:tr>
            <w:tr w:rsidR="007623B9" w:rsidRPr="007623B9" w:rsidTr="007623B9">
              <w:trPr>
                <w:trHeight w:val="450"/>
              </w:trPr>
              <w:tc>
                <w:tcPr>
                  <w:tcW w:w="2717" w:type="dxa"/>
                  <w:shd w:val="clear" w:color="auto" w:fill="FFFFFF" w:themeFill="background1"/>
                  <w:tcMar>
                    <w:top w:w="72" w:type="dxa"/>
                    <w:left w:w="144" w:type="dxa"/>
                    <w:bottom w:w="72" w:type="dxa"/>
                    <w:right w:w="144" w:type="dxa"/>
                  </w:tcMar>
                  <w:hideMark/>
                </w:tcPr>
                <w:p w:rsidR="007623B9" w:rsidRPr="007623B9" w:rsidRDefault="007623B9" w:rsidP="007623B9">
                  <w:pPr>
                    <w:pStyle w:val="af3"/>
                    <w:spacing w:line="192" w:lineRule="auto"/>
                    <w:rPr>
                      <w:b/>
                      <w:sz w:val="24"/>
                      <w:szCs w:val="24"/>
                    </w:rPr>
                  </w:pPr>
                  <w:r w:rsidRPr="007623B9">
                    <w:rPr>
                      <w:bCs/>
                      <w:sz w:val="24"/>
                      <w:szCs w:val="24"/>
                    </w:rPr>
                    <w:t>Объем потребляемого сырья</w:t>
                  </w:r>
                  <w:r w:rsidRPr="007623B9">
                    <w:rPr>
                      <w:b/>
                      <w:bCs/>
                      <w:i/>
                      <w:iCs/>
                      <w:sz w:val="24"/>
                      <w:szCs w:val="24"/>
                    </w:rPr>
                    <w:t xml:space="preserve"> </w:t>
                  </w:r>
                </w:p>
              </w:tc>
              <w:tc>
                <w:tcPr>
                  <w:tcW w:w="993"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млн. м</w:t>
                  </w:r>
                  <w:r w:rsidRPr="007623B9">
                    <w:rPr>
                      <w:bCs/>
                      <w:sz w:val="24"/>
                      <w:szCs w:val="24"/>
                      <w:vertAlign w:val="superscript"/>
                    </w:rPr>
                    <w:t>3</w:t>
                  </w:r>
                </w:p>
              </w:tc>
              <w:tc>
                <w:tcPr>
                  <w:tcW w:w="1227"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3,8</w:t>
                  </w:r>
                </w:p>
              </w:tc>
              <w:tc>
                <w:tcPr>
                  <w:tcW w:w="1172"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4,5</w:t>
                  </w:r>
                </w:p>
              </w:tc>
            </w:tr>
            <w:tr w:rsidR="007623B9" w:rsidRPr="007623B9" w:rsidTr="007623B9">
              <w:trPr>
                <w:trHeight w:val="677"/>
              </w:trPr>
              <w:tc>
                <w:tcPr>
                  <w:tcW w:w="2717" w:type="dxa"/>
                  <w:shd w:val="clear" w:color="auto" w:fill="FFFFFF" w:themeFill="background1"/>
                  <w:tcMar>
                    <w:top w:w="72" w:type="dxa"/>
                    <w:left w:w="144" w:type="dxa"/>
                    <w:bottom w:w="72" w:type="dxa"/>
                    <w:right w:w="144" w:type="dxa"/>
                  </w:tcMar>
                  <w:hideMark/>
                </w:tcPr>
                <w:p w:rsidR="007623B9" w:rsidRPr="007623B9" w:rsidRDefault="007623B9" w:rsidP="007623B9">
                  <w:pPr>
                    <w:pStyle w:val="af3"/>
                    <w:spacing w:line="192" w:lineRule="auto"/>
                    <w:rPr>
                      <w:b/>
                      <w:sz w:val="24"/>
                      <w:szCs w:val="24"/>
                    </w:rPr>
                  </w:pPr>
                  <w:r w:rsidRPr="007623B9">
                    <w:rPr>
                      <w:bCs/>
                      <w:sz w:val="24"/>
                      <w:szCs w:val="24"/>
                    </w:rPr>
                    <w:t>Расход  древесного с</w:t>
                  </w:r>
                  <w:r w:rsidRPr="007623B9">
                    <w:rPr>
                      <w:bCs/>
                      <w:sz w:val="24"/>
                      <w:szCs w:val="24"/>
                    </w:rPr>
                    <w:t>ы</w:t>
                  </w:r>
                  <w:r w:rsidRPr="007623B9">
                    <w:rPr>
                      <w:bCs/>
                      <w:sz w:val="24"/>
                      <w:szCs w:val="24"/>
                    </w:rPr>
                    <w:t>рья на 1 тонну проду</w:t>
                  </w:r>
                  <w:r w:rsidRPr="007623B9">
                    <w:rPr>
                      <w:bCs/>
                      <w:sz w:val="24"/>
                      <w:szCs w:val="24"/>
                    </w:rPr>
                    <w:t>к</w:t>
                  </w:r>
                  <w:r w:rsidRPr="007623B9">
                    <w:rPr>
                      <w:bCs/>
                      <w:sz w:val="24"/>
                      <w:szCs w:val="24"/>
                    </w:rPr>
                    <w:t>ции ЦБП</w:t>
                  </w:r>
                  <w:r w:rsidRPr="007623B9">
                    <w:rPr>
                      <w:b/>
                      <w:bCs/>
                      <w:i/>
                      <w:iCs/>
                      <w:sz w:val="24"/>
                      <w:szCs w:val="24"/>
                    </w:rPr>
                    <w:t xml:space="preserve"> </w:t>
                  </w:r>
                </w:p>
              </w:tc>
              <w:tc>
                <w:tcPr>
                  <w:tcW w:w="993"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м</w:t>
                  </w:r>
                  <w:r w:rsidRPr="007623B9">
                    <w:rPr>
                      <w:bCs/>
                      <w:sz w:val="24"/>
                      <w:szCs w:val="24"/>
                      <w:vertAlign w:val="superscript"/>
                    </w:rPr>
                    <w:t>3</w:t>
                  </w:r>
                  <w:r w:rsidRPr="007623B9">
                    <w:rPr>
                      <w:bCs/>
                      <w:sz w:val="24"/>
                      <w:szCs w:val="24"/>
                    </w:rPr>
                    <w:t>/</w:t>
                  </w:r>
                  <w:proofErr w:type="spellStart"/>
                  <w:r w:rsidRPr="007623B9">
                    <w:rPr>
                      <w:bCs/>
                      <w:sz w:val="24"/>
                      <w:szCs w:val="24"/>
                    </w:rPr>
                    <w:t>тн</w:t>
                  </w:r>
                  <w:proofErr w:type="spellEnd"/>
                  <w:r w:rsidRPr="007623B9">
                    <w:rPr>
                      <w:bCs/>
                      <w:sz w:val="24"/>
                      <w:szCs w:val="24"/>
                    </w:rPr>
                    <w:t>.</w:t>
                  </w:r>
                </w:p>
              </w:tc>
              <w:tc>
                <w:tcPr>
                  <w:tcW w:w="1227"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4,4</w:t>
                  </w:r>
                </w:p>
              </w:tc>
              <w:tc>
                <w:tcPr>
                  <w:tcW w:w="1172"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3,72</w:t>
                  </w:r>
                </w:p>
              </w:tc>
            </w:tr>
            <w:tr w:rsidR="007623B9" w:rsidRPr="007623B9" w:rsidTr="007623B9">
              <w:trPr>
                <w:trHeight w:val="499"/>
              </w:trPr>
              <w:tc>
                <w:tcPr>
                  <w:tcW w:w="2717" w:type="dxa"/>
                  <w:shd w:val="clear" w:color="auto" w:fill="FFFFFF" w:themeFill="background1"/>
                  <w:tcMar>
                    <w:top w:w="72" w:type="dxa"/>
                    <w:left w:w="144" w:type="dxa"/>
                    <w:bottom w:w="72" w:type="dxa"/>
                    <w:right w:w="144" w:type="dxa"/>
                  </w:tcMar>
                  <w:hideMark/>
                </w:tcPr>
                <w:p w:rsidR="007623B9" w:rsidRPr="007623B9" w:rsidRDefault="007623B9" w:rsidP="007623B9">
                  <w:pPr>
                    <w:pStyle w:val="af3"/>
                    <w:spacing w:line="192" w:lineRule="auto"/>
                    <w:rPr>
                      <w:bCs/>
                      <w:sz w:val="24"/>
                      <w:szCs w:val="24"/>
                    </w:rPr>
                  </w:pPr>
                  <w:r w:rsidRPr="007623B9">
                    <w:rPr>
                      <w:bCs/>
                      <w:sz w:val="24"/>
                      <w:szCs w:val="24"/>
                    </w:rPr>
                    <w:t>Выручка от 1 м</w:t>
                  </w:r>
                  <w:r w:rsidRPr="007623B9">
                    <w:rPr>
                      <w:bCs/>
                      <w:sz w:val="24"/>
                      <w:szCs w:val="24"/>
                      <w:vertAlign w:val="superscript"/>
                    </w:rPr>
                    <w:t>3</w:t>
                  </w:r>
                  <w:r w:rsidRPr="007623B9">
                    <w:rPr>
                      <w:bCs/>
                      <w:sz w:val="24"/>
                      <w:szCs w:val="24"/>
                    </w:rPr>
                    <w:t xml:space="preserve"> п</w:t>
                  </w:r>
                  <w:r w:rsidRPr="007623B9">
                    <w:rPr>
                      <w:bCs/>
                      <w:sz w:val="24"/>
                      <w:szCs w:val="24"/>
                    </w:rPr>
                    <w:t>о</w:t>
                  </w:r>
                  <w:r w:rsidRPr="007623B9">
                    <w:rPr>
                      <w:bCs/>
                      <w:sz w:val="24"/>
                      <w:szCs w:val="24"/>
                    </w:rPr>
                    <w:t xml:space="preserve">требляемого сырья </w:t>
                  </w:r>
                </w:p>
              </w:tc>
              <w:tc>
                <w:tcPr>
                  <w:tcW w:w="993"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руб./м</w:t>
                  </w:r>
                  <w:r w:rsidRPr="007623B9">
                    <w:rPr>
                      <w:bCs/>
                      <w:sz w:val="24"/>
                      <w:szCs w:val="24"/>
                      <w:vertAlign w:val="superscript"/>
                    </w:rPr>
                    <w:t>3</w:t>
                  </w:r>
                </w:p>
              </w:tc>
              <w:tc>
                <w:tcPr>
                  <w:tcW w:w="1227"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3806</w:t>
                  </w:r>
                </w:p>
              </w:tc>
              <w:tc>
                <w:tcPr>
                  <w:tcW w:w="1172"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8800</w:t>
                  </w:r>
                </w:p>
              </w:tc>
            </w:tr>
            <w:tr w:rsidR="007623B9" w:rsidRPr="007623B9" w:rsidTr="007623B9">
              <w:trPr>
                <w:trHeight w:val="22"/>
              </w:trPr>
              <w:tc>
                <w:tcPr>
                  <w:tcW w:w="2717" w:type="dxa"/>
                  <w:shd w:val="clear" w:color="auto" w:fill="FFFFFF" w:themeFill="background1"/>
                  <w:tcMar>
                    <w:top w:w="72" w:type="dxa"/>
                    <w:left w:w="144" w:type="dxa"/>
                    <w:bottom w:w="72" w:type="dxa"/>
                    <w:right w:w="144" w:type="dxa"/>
                  </w:tcMar>
                </w:tcPr>
                <w:p w:rsidR="007623B9" w:rsidRPr="007623B9" w:rsidRDefault="007623B9" w:rsidP="007623B9">
                  <w:pPr>
                    <w:pStyle w:val="af3"/>
                    <w:spacing w:line="192" w:lineRule="auto"/>
                    <w:rPr>
                      <w:bCs/>
                      <w:sz w:val="24"/>
                      <w:szCs w:val="24"/>
                    </w:rPr>
                  </w:pPr>
                  <w:r w:rsidRPr="007623B9">
                    <w:rPr>
                      <w:bCs/>
                      <w:sz w:val="24"/>
                      <w:szCs w:val="24"/>
                    </w:rPr>
                    <w:t>Сбросы сточных вод</w:t>
                  </w:r>
                </w:p>
              </w:tc>
              <w:tc>
                <w:tcPr>
                  <w:tcW w:w="993" w:type="dxa"/>
                  <w:shd w:val="clear" w:color="auto" w:fill="FFFFFF" w:themeFill="background1"/>
                  <w:tcMar>
                    <w:top w:w="72" w:type="dxa"/>
                    <w:left w:w="144" w:type="dxa"/>
                    <w:bottom w:w="72" w:type="dxa"/>
                    <w:right w:w="144" w:type="dxa"/>
                  </w:tcMar>
                  <w:vAlign w:val="center"/>
                </w:tcPr>
                <w:p w:rsidR="007623B9" w:rsidRPr="007623B9" w:rsidRDefault="007623B9" w:rsidP="007623B9">
                  <w:pPr>
                    <w:pStyle w:val="af3"/>
                    <w:spacing w:line="192" w:lineRule="auto"/>
                    <w:jc w:val="center"/>
                    <w:rPr>
                      <w:bCs/>
                      <w:sz w:val="24"/>
                      <w:szCs w:val="24"/>
                    </w:rPr>
                  </w:pPr>
                  <w:r w:rsidRPr="007623B9">
                    <w:rPr>
                      <w:bCs/>
                      <w:sz w:val="24"/>
                      <w:szCs w:val="24"/>
                    </w:rPr>
                    <w:t>млн. м</w:t>
                  </w:r>
                  <w:r w:rsidRPr="007623B9">
                    <w:rPr>
                      <w:bCs/>
                      <w:sz w:val="24"/>
                      <w:szCs w:val="24"/>
                      <w:vertAlign w:val="superscript"/>
                    </w:rPr>
                    <w:t>3</w:t>
                  </w:r>
                  <w:r w:rsidRPr="007623B9">
                    <w:rPr>
                      <w:bCs/>
                      <w:sz w:val="24"/>
                      <w:szCs w:val="24"/>
                    </w:rPr>
                    <w:t>/год</w:t>
                  </w:r>
                </w:p>
              </w:tc>
              <w:tc>
                <w:tcPr>
                  <w:tcW w:w="1227" w:type="dxa"/>
                  <w:shd w:val="clear" w:color="auto" w:fill="FFFFFF" w:themeFill="background1"/>
                  <w:tcMar>
                    <w:top w:w="72" w:type="dxa"/>
                    <w:left w:w="144" w:type="dxa"/>
                    <w:bottom w:w="72" w:type="dxa"/>
                    <w:right w:w="144" w:type="dxa"/>
                  </w:tcMar>
                  <w:vAlign w:val="center"/>
                </w:tcPr>
                <w:p w:rsidR="007623B9" w:rsidRPr="007623B9" w:rsidRDefault="007623B9" w:rsidP="007623B9">
                  <w:pPr>
                    <w:pStyle w:val="af3"/>
                    <w:spacing w:line="192" w:lineRule="auto"/>
                    <w:jc w:val="center"/>
                    <w:rPr>
                      <w:bCs/>
                      <w:sz w:val="24"/>
                      <w:szCs w:val="24"/>
                    </w:rPr>
                  </w:pPr>
                  <w:r w:rsidRPr="007623B9">
                    <w:rPr>
                      <w:bCs/>
                      <w:sz w:val="24"/>
                      <w:szCs w:val="24"/>
                    </w:rPr>
                    <w:t>171</w:t>
                  </w:r>
                </w:p>
              </w:tc>
              <w:tc>
                <w:tcPr>
                  <w:tcW w:w="1172" w:type="dxa"/>
                  <w:shd w:val="clear" w:color="auto" w:fill="FFFFFF" w:themeFill="background1"/>
                  <w:tcMar>
                    <w:top w:w="72" w:type="dxa"/>
                    <w:left w:w="144" w:type="dxa"/>
                    <w:bottom w:w="72" w:type="dxa"/>
                    <w:right w:w="144" w:type="dxa"/>
                  </w:tcMar>
                  <w:vAlign w:val="center"/>
                </w:tcPr>
                <w:p w:rsidR="007623B9" w:rsidRPr="007623B9" w:rsidRDefault="007623B9" w:rsidP="007623B9">
                  <w:pPr>
                    <w:pStyle w:val="af3"/>
                    <w:spacing w:line="192" w:lineRule="auto"/>
                    <w:jc w:val="center"/>
                    <w:rPr>
                      <w:bCs/>
                      <w:sz w:val="24"/>
                      <w:szCs w:val="24"/>
                    </w:rPr>
                  </w:pPr>
                  <w:r w:rsidRPr="007623B9">
                    <w:rPr>
                      <w:bCs/>
                      <w:sz w:val="24"/>
                      <w:szCs w:val="24"/>
                    </w:rPr>
                    <w:t>151</w:t>
                  </w:r>
                </w:p>
              </w:tc>
            </w:tr>
            <w:tr w:rsidR="007623B9" w:rsidRPr="007623B9" w:rsidTr="007623B9">
              <w:trPr>
                <w:trHeight w:val="22"/>
              </w:trPr>
              <w:tc>
                <w:tcPr>
                  <w:tcW w:w="2717" w:type="dxa"/>
                  <w:shd w:val="clear" w:color="auto" w:fill="FFFFFF" w:themeFill="background1"/>
                  <w:tcMar>
                    <w:top w:w="72" w:type="dxa"/>
                    <w:left w:w="144" w:type="dxa"/>
                    <w:bottom w:w="72" w:type="dxa"/>
                    <w:right w:w="144" w:type="dxa"/>
                  </w:tcMar>
                  <w:hideMark/>
                </w:tcPr>
                <w:p w:rsidR="007623B9" w:rsidRPr="007623B9" w:rsidRDefault="007623B9" w:rsidP="007623B9">
                  <w:pPr>
                    <w:pStyle w:val="af3"/>
                    <w:spacing w:line="192" w:lineRule="auto"/>
                    <w:rPr>
                      <w:b/>
                      <w:sz w:val="24"/>
                      <w:szCs w:val="24"/>
                    </w:rPr>
                  </w:pPr>
                  <w:r w:rsidRPr="007623B9">
                    <w:rPr>
                      <w:bCs/>
                      <w:sz w:val="24"/>
                      <w:szCs w:val="24"/>
                    </w:rPr>
                    <w:t>Создание дополн</w:t>
                  </w:r>
                  <w:r w:rsidRPr="007623B9">
                    <w:rPr>
                      <w:bCs/>
                      <w:sz w:val="24"/>
                      <w:szCs w:val="24"/>
                    </w:rPr>
                    <w:t>и</w:t>
                  </w:r>
                  <w:r w:rsidRPr="007623B9">
                    <w:rPr>
                      <w:bCs/>
                      <w:sz w:val="24"/>
                      <w:szCs w:val="24"/>
                    </w:rPr>
                    <w:t>тельных рабочих мест</w:t>
                  </w:r>
                  <w:r w:rsidRPr="007623B9">
                    <w:rPr>
                      <w:b/>
                      <w:bCs/>
                      <w:i/>
                      <w:iCs/>
                      <w:sz w:val="24"/>
                      <w:szCs w:val="24"/>
                    </w:rPr>
                    <w:t xml:space="preserve"> </w:t>
                  </w:r>
                </w:p>
              </w:tc>
              <w:tc>
                <w:tcPr>
                  <w:tcW w:w="993"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чел.</w:t>
                  </w:r>
                </w:p>
              </w:tc>
              <w:tc>
                <w:tcPr>
                  <w:tcW w:w="1227"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p>
              </w:tc>
              <w:tc>
                <w:tcPr>
                  <w:tcW w:w="1172" w:type="dxa"/>
                  <w:shd w:val="clear" w:color="auto" w:fill="FFFFFF" w:themeFill="background1"/>
                  <w:tcMar>
                    <w:top w:w="72" w:type="dxa"/>
                    <w:left w:w="144" w:type="dxa"/>
                    <w:bottom w:w="72" w:type="dxa"/>
                    <w:right w:w="144" w:type="dxa"/>
                  </w:tcMar>
                  <w:vAlign w:val="center"/>
                  <w:hideMark/>
                </w:tcPr>
                <w:p w:rsidR="007623B9" w:rsidRPr="007623B9" w:rsidRDefault="007623B9" w:rsidP="007623B9">
                  <w:pPr>
                    <w:pStyle w:val="af3"/>
                    <w:spacing w:line="192" w:lineRule="auto"/>
                    <w:jc w:val="center"/>
                    <w:rPr>
                      <w:bCs/>
                      <w:sz w:val="24"/>
                      <w:szCs w:val="24"/>
                    </w:rPr>
                  </w:pPr>
                  <w:r w:rsidRPr="007623B9">
                    <w:rPr>
                      <w:bCs/>
                      <w:sz w:val="24"/>
                      <w:szCs w:val="24"/>
                    </w:rPr>
                    <w:t>380</w:t>
                  </w:r>
                </w:p>
              </w:tc>
            </w:tr>
          </w:tbl>
          <w:p w:rsidR="007623B9" w:rsidRPr="007623B9" w:rsidRDefault="007623B9" w:rsidP="007623B9">
            <w:pPr>
              <w:pStyle w:val="af3"/>
              <w:spacing w:line="192" w:lineRule="auto"/>
              <w:rPr>
                <w:sz w:val="24"/>
                <w:szCs w:val="24"/>
              </w:rPr>
            </w:pPr>
          </w:p>
        </w:tc>
        <w:tc>
          <w:tcPr>
            <w:tcW w:w="1560" w:type="dxa"/>
          </w:tcPr>
          <w:p w:rsidR="00D0122E" w:rsidRPr="00D0122E" w:rsidRDefault="00A75674" w:rsidP="00D0122E">
            <w:pPr>
              <w:pStyle w:val="a3"/>
              <w:ind w:left="-76" w:right="-56" w:firstLine="0"/>
              <w:rPr>
                <w:sz w:val="24"/>
                <w:szCs w:val="24"/>
              </w:rPr>
            </w:pPr>
            <w:r>
              <w:rPr>
                <w:sz w:val="24"/>
                <w:szCs w:val="24"/>
              </w:rPr>
              <w:t>Вне плана</w:t>
            </w:r>
          </w:p>
        </w:tc>
        <w:tc>
          <w:tcPr>
            <w:tcW w:w="1560" w:type="dxa"/>
          </w:tcPr>
          <w:p w:rsidR="00D0122E" w:rsidRPr="00D0122E" w:rsidRDefault="00A75674" w:rsidP="005C3321">
            <w:pPr>
              <w:pStyle w:val="a3"/>
              <w:ind w:firstLine="0"/>
              <w:rPr>
                <w:sz w:val="24"/>
                <w:szCs w:val="24"/>
              </w:rPr>
            </w:pPr>
            <w:r>
              <w:rPr>
                <w:sz w:val="24"/>
                <w:szCs w:val="24"/>
              </w:rPr>
              <w:t>Информ</w:t>
            </w:r>
            <w:r>
              <w:rPr>
                <w:sz w:val="24"/>
                <w:szCs w:val="24"/>
              </w:rPr>
              <w:t>а</w:t>
            </w:r>
            <w:r>
              <w:rPr>
                <w:sz w:val="24"/>
                <w:szCs w:val="24"/>
              </w:rPr>
              <w:t>цию принять к сведению</w:t>
            </w:r>
          </w:p>
        </w:tc>
      </w:tr>
    </w:tbl>
    <w:p w:rsidR="00566920" w:rsidRDefault="00566920" w:rsidP="007623B9"/>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AA" w:rsidRDefault="00A26FAA">
      <w:r>
        <w:separator/>
      </w:r>
    </w:p>
  </w:endnote>
  <w:endnote w:type="continuationSeparator" w:id="0">
    <w:p w:rsidR="00A26FAA" w:rsidRDefault="00A26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AA" w:rsidRDefault="00A26FAA">
      <w:r>
        <w:separator/>
      </w:r>
    </w:p>
  </w:footnote>
  <w:footnote w:type="continuationSeparator" w:id="0">
    <w:p w:rsidR="00A26FAA" w:rsidRDefault="00A26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623D46"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623D46"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7623B9">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68A6"/>
    <w:rsid w:val="001071CE"/>
    <w:rsid w:val="00114948"/>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6397"/>
    <w:rsid w:val="00447435"/>
    <w:rsid w:val="0044790C"/>
    <w:rsid w:val="00452379"/>
    <w:rsid w:val="0045674B"/>
    <w:rsid w:val="00456DC0"/>
    <w:rsid w:val="0046429F"/>
    <w:rsid w:val="00465934"/>
    <w:rsid w:val="00471F2A"/>
    <w:rsid w:val="00472370"/>
    <w:rsid w:val="0047290F"/>
    <w:rsid w:val="00472DF3"/>
    <w:rsid w:val="0047589A"/>
    <w:rsid w:val="00485982"/>
    <w:rsid w:val="004866DD"/>
    <w:rsid w:val="00494ED8"/>
    <w:rsid w:val="004C765D"/>
    <w:rsid w:val="004D1F38"/>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A0F51"/>
    <w:rsid w:val="007A38CB"/>
    <w:rsid w:val="007A43BB"/>
    <w:rsid w:val="007A6519"/>
    <w:rsid w:val="007B0025"/>
    <w:rsid w:val="007B0B3B"/>
    <w:rsid w:val="007B2E75"/>
    <w:rsid w:val="007C13C4"/>
    <w:rsid w:val="007E27B8"/>
    <w:rsid w:val="007E2DBE"/>
    <w:rsid w:val="007E45A7"/>
    <w:rsid w:val="007F55B5"/>
    <w:rsid w:val="008068CD"/>
    <w:rsid w:val="008133AE"/>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26FAA"/>
    <w:rsid w:val="00A4417B"/>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D0122E"/>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545F0"/>
    <w:rsid w:val="00E60655"/>
    <w:rsid w:val="00E6221B"/>
    <w:rsid w:val="00E644A7"/>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3DA5"/>
    <w:rsid w:val="00F34863"/>
    <w:rsid w:val="00F34933"/>
    <w:rsid w:val="00F512ED"/>
    <w:rsid w:val="00F603B5"/>
    <w:rsid w:val="00F64254"/>
    <w:rsid w:val="00F65870"/>
    <w:rsid w:val="00F71130"/>
    <w:rsid w:val="00F72769"/>
    <w:rsid w:val="00F77300"/>
    <w:rsid w:val="00F77B25"/>
    <w:rsid w:val="00F83B40"/>
    <w:rsid w:val="00F95081"/>
    <w:rsid w:val="00F95107"/>
    <w:rsid w:val="00FA3020"/>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4</cp:revision>
  <cp:lastPrinted>2014-01-23T06:53:00Z</cp:lastPrinted>
  <dcterms:created xsi:type="dcterms:W3CDTF">2017-04-02T10:01:00Z</dcterms:created>
  <dcterms:modified xsi:type="dcterms:W3CDTF">2017-04-12T12:06:00Z</dcterms:modified>
</cp:coreProperties>
</file>