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6D1615">
        <w:rPr>
          <w:b/>
          <w:iCs/>
          <w:sz w:val="24"/>
        </w:rPr>
        <w:t>10</w:t>
      </w:r>
    </w:p>
    <w:p w:rsidR="008A32AC" w:rsidRPr="00BF55F1" w:rsidRDefault="001A31B4" w:rsidP="007623B9">
      <w:pPr>
        <w:pStyle w:val="a3"/>
        <w:ind w:firstLine="10490"/>
        <w:rPr>
          <w:b/>
          <w:sz w:val="24"/>
          <w:szCs w:val="24"/>
        </w:rPr>
      </w:pPr>
      <w:r>
        <w:rPr>
          <w:b/>
          <w:sz w:val="24"/>
          <w:szCs w:val="24"/>
        </w:rPr>
        <w:t>«</w:t>
      </w:r>
      <w:r w:rsidR="006D1615">
        <w:rPr>
          <w:b/>
          <w:sz w:val="24"/>
          <w:szCs w:val="24"/>
        </w:rPr>
        <w:t>27</w:t>
      </w:r>
      <w:r>
        <w:rPr>
          <w:b/>
          <w:sz w:val="24"/>
          <w:szCs w:val="24"/>
        </w:rPr>
        <w:t>»</w:t>
      </w:r>
      <w:r w:rsidR="00DF64AA" w:rsidRPr="00BF55F1">
        <w:rPr>
          <w:b/>
          <w:sz w:val="24"/>
          <w:szCs w:val="24"/>
        </w:rPr>
        <w:t xml:space="preserve"> </w:t>
      </w:r>
      <w:r w:rsidR="009F160A">
        <w:rPr>
          <w:b/>
          <w:sz w:val="24"/>
          <w:szCs w:val="24"/>
        </w:rPr>
        <w:t>октября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6D1615" w:rsidP="001057D3">
      <w:pPr>
        <w:pStyle w:val="a3"/>
        <w:ind w:firstLine="10490"/>
        <w:rPr>
          <w:b/>
          <w:sz w:val="24"/>
          <w:szCs w:val="24"/>
        </w:rPr>
      </w:pPr>
      <w:r>
        <w:rPr>
          <w:b/>
          <w:sz w:val="24"/>
          <w:szCs w:val="24"/>
        </w:rPr>
        <w:t>Время 10</w:t>
      </w:r>
      <w:r w:rsidR="002D7D13">
        <w:rPr>
          <w:b/>
          <w:sz w:val="24"/>
          <w:szCs w:val="24"/>
        </w:rPr>
        <w:t>:00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D7D13" w:rsidRPr="002F1179" w:rsidTr="000C4CAF">
        <w:tc>
          <w:tcPr>
            <w:tcW w:w="588" w:type="dxa"/>
          </w:tcPr>
          <w:p w:rsidR="002D7D13" w:rsidRPr="002F1179" w:rsidRDefault="009F160A" w:rsidP="005366CD">
            <w:pPr>
              <w:pStyle w:val="a3"/>
              <w:ind w:firstLine="0"/>
              <w:jc w:val="center"/>
              <w:rPr>
                <w:sz w:val="24"/>
                <w:szCs w:val="24"/>
              </w:rPr>
            </w:pPr>
            <w:r>
              <w:rPr>
                <w:sz w:val="24"/>
                <w:szCs w:val="24"/>
              </w:rPr>
              <w:t>1</w:t>
            </w:r>
            <w:r w:rsidR="002D7D13" w:rsidRPr="002F1179">
              <w:rPr>
                <w:sz w:val="24"/>
                <w:szCs w:val="24"/>
              </w:rPr>
              <w:t>.</w:t>
            </w:r>
          </w:p>
        </w:tc>
        <w:tc>
          <w:tcPr>
            <w:tcW w:w="3489" w:type="dxa"/>
          </w:tcPr>
          <w:p w:rsidR="006D1615" w:rsidRPr="006D1615" w:rsidRDefault="006D1615" w:rsidP="006D1615">
            <w:pPr>
              <w:pStyle w:val="a3"/>
              <w:ind w:firstLine="0"/>
              <w:rPr>
                <w:sz w:val="24"/>
                <w:szCs w:val="24"/>
              </w:rPr>
            </w:pPr>
            <w:r w:rsidRPr="006D1615">
              <w:rPr>
                <w:sz w:val="24"/>
                <w:szCs w:val="24"/>
              </w:rPr>
              <w:t>Проект областного закона «</w:t>
            </w:r>
            <w:r w:rsidRPr="006D1615">
              <w:rPr>
                <w:bCs/>
                <w:sz w:val="24"/>
                <w:szCs w:val="24"/>
              </w:rPr>
              <w:t>Об областном бюджете на 2018 год и на план</w:t>
            </w:r>
            <w:r w:rsidRPr="006D1615">
              <w:rPr>
                <w:bCs/>
                <w:sz w:val="24"/>
                <w:szCs w:val="24"/>
              </w:rPr>
              <w:t>о</w:t>
            </w:r>
            <w:r w:rsidRPr="006D1615">
              <w:rPr>
                <w:bCs/>
                <w:sz w:val="24"/>
                <w:szCs w:val="24"/>
              </w:rPr>
              <w:t>вый период 2019 и 2020 годов</w:t>
            </w:r>
            <w:r w:rsidRPr="006D1615">
              <w:rPr>
                <w:sz w:val="24"/>
                <w:szCs w:val="24"/>
              </w:rPr>
              <w:t>»</w:t>
            </w:r>
          </w:p>
          <w:p w:rsidR="002D7D13" w:rsidRPr="006D1615" w:rsidRDefault="002D7D13" w:rsidP="00A70E56">
            <w:pPr>
              <w:tabs>
                <w:tab w:val="left" w:pos="392"/>
              </w:tabs>
              <w:autoSpaceDE w:val="0"/>
              <w:autoSpaceDN w:val="0"/>
              <w:adjustRightInd w:val="0"/>
              <w:ind w:left="34"/>
              <w:jc w:val="both"/>
              <w:outlineLvl w:val="0"/>
              <w:rPr>
                <w:rFonts w:eastAsia="Calibri"/>
                <w:lang w:eastAsia="en-US"/>
              </w:rPr>
            </w:pPr>
          </w:p>
        </w:tc>
        <w:tc>
          <w:tcPr>
            <w:tcW w:w="1701" w:type="dxa"/>
          </w:tcPr>
          <w:p w:rsidR="009F160A" w:rsidRPr="006D1615" w:rsidRDefault="009F160A" w:rsidP="009F160A">
            <w:pPr>
              <w:pStyle w:val="a3"/>
              <w:ind w:left="-66" w:firstLine="0"/>
              <w:rPr>
                <w:sz w:val="24"/>
                <w:szCs w:val="24"/>
              </w:rPr>
            </w:pPr>
            <w:r w:rsidRPr="006D1615">
              <w:rPr>
                <w:sz w:val="24"/>
                <w:szCs w:val="24"/>
              </w:rPr>
              <w:t>И.А.</w:t>
            </w:r>
            <w:r w:rsidR="002D7D13" w:rsidRPr="006D1615">
              <w:rPr>
                <w:sz w:val="24"/>
                <w:szCs w:val="24"/>
              </w:rPr>
              <w:t>Орлов/</w:t>
            </w:r>
          </w:p>
          <w:p w:rsidR="002D7D13" w:rsidRPr="006D1615" w:rsidRDefault="009F160A" w:rsidP="009F160A">
            <w:pPr>
              <w:pStyle w:val="a3"/>
              <w:ind w:left="-66" w:firstLine="0"/>
              <w:rPr>
                <w:sz w:val="24"/>
                <w:szCs w:val="24"/>
              </w:rPr>
            </w:pPr>
            <w:r w:rsidRPr="006D1615">
              <w:rPr>
                <w:sz w:val="24"/>
                <w:szCs w:val="24"/>
              </w:rPr>
              <w:t>Дятлов А.В.</w:t>
            </w:r>
          </w:p>
        </w:tc>
        <w:tc>
          <w:tcPr>
            <w:tcW w:w="6450" w:type="dxa"/>
          </w:tcPr>
          <w:p w:rsidR="006D1615" w:rsidRPr="006D1615" w:rsidRDefault="006D1615" w:rsidP="006D1615">
            <w:pPr>
              <w:jc w:val="both"/>
            </w:pPr>
            <w:r w:rsidRPr="006D1615">
              <w:rPr>
                <w:bCs/>
              </w:rPr>
              <w:t>Общий объем доходов областного бюджета</w:t>
            </w:r>
            <w:r w:rsidRPr="006D1615">
              <w:t xml:space="preserve"> за счет всех и</w:t>
            </w:r>
            <w:r w:rsidRPr="006D1615">
              <w:t>с</w:t>
            </w:r>
            <w:r w:rsidRPr="006D1615">
              <w:t xml:space="preserve">точников, </w:t>
            </w:r>
            <w:proofErr w:type="gramStart"/>
            <w:r w:rsidRPr="006D1615">
              <w:t xml:space="preserve">включая безвозмездные поступления </w:t>
            </w:r>
            <w:r w:rsidRPr="006D1615">
              <w:rPr>
                <w:bCs/>
              </w:rPr>
              <w:t xml:space="preserve">на 2018 год </w:t>
            </w:r>
            <w:r w:rsidRPr="006D1615">
              <w:t>спрогнозирован</w:t>
            </w:r>
            <w:proofErr w:type="gramEnd"/>
            <w:r w:rsidRPr="006D1615">
              <w:rPr>
                <w:bCs/>
              </w:rPr>
              <w:t xml:space="preserve"> </w:t>
            </w:r>
            <w:r w:rsidRPr="006D1615">
              <w:t>в сумме</w:t>
            </w:r>
            <w:r w:rsidRPr="006D1615">
              <w:rPr>
                <w:bCs/>
              </w:rPr>
              <w:t xml:space="preserve"> 67 025,2 млн. рублей, н</w:t>
            </w:r>
            <w:r w:rsidRPr="006D1615">
              <w:t>а 2019 – 2020 годы – 69 332,4 млн. рублей и 72 012,6 млн. рублей с</w:t>
            </w:r>
            <w:r w:rsidRPr="006D1615">
              <w:t>о</w:t>
            </w:r>
            <w:r w:rsidRPr="006D1615">
              <w:t>ответственно</w:t>
            </w:r>
            <w:r w:rsidRPr="006D1615">
              <w:rPr>
                <w:bCs/>
              </w:rPr>
              <w:t>.</w:t>
            </w:r>
            <w:r w:rsidRPr="006D1615">
              <w:t xml:space="preserve"> </w:t>
            </w:r>
            <w:proofErr w:type="gramStart"/>
            <w:r w:rsidRPr="006D1615">
              <w:t>Налоговые платежи за пользование приро</w:t>
            </w:r>
            <w:r w:rsidRPr="006D1615">
              <w:t>д</w:t>
            </w:r>
            <w:r w:rsidRPr="006D1615">
              <w:t>ными ресурсами в областном бюджете в 2018 году будут представлены четырьмя источниками: налогом на д</w:t>
            </w:r>
            <w:r w:rsidRPr="006D1615">
              <w:t>о</w:t>
            </w:r>
            <w:r w:rsidRPr="006D1615">
              <w:t>бычу полезных ископаемых, регулярными платежами за д</w:t>
            </w:r>
            <w:r w:rsidRPr="006D1615">
              <w:t>о</w:t>
            </w:r>
            <w:r w:rsidRPr="006D1615">
              <w:t>бычу полезных ископаемых при реализации Соглашения о разд</w:t>
            </w:r>
            <w:r w:rsidRPr="006D1615">
              <w:t>е</w:t>
            </w:r>
            <w:r w:rsidRPr="006D1615">
              <w:t>ле продукции, сборами за пользование объектами животн</w:t>
            </w:r>
            <w:r w:rsidRPr="006D1615">
              <w:t>о</w:t>
            </w:r>
            <w:r w:rsidRPr="006D1615">
              <w:t>го мира и сборами за пользование объектами водных биор</w:t>
            </w:r>
            <w:r w:rsidRPr="006D1615">
              <w:t>е</w:t>
            </w:r>
            <w:r w:rsidRPr="006D1615">
              <w:t>сурсов и составят 2 671,2 млн. рублей.</w:t>
            </w:r>
            <w:proofErr w:type="gramEnd"/>
            <w:r w:rsidRPr="006D1615">
              <w:t xml:space="preserve"> С учетом действу</w:t>
            </w:r>
            <w:r w:rsidRPr="006D1615">
              <w:t>ю</w:t>
            </w:r>
            <w:r w:rsidRPr="006D1615">
              <w:t>щих ставок налога и нормативов распределения пл</w:t>
            </w:r>
            <w:r w:rsidRPr="006D1615">
              <w:t>а</w:t>
            </w:r>
            <w:r w:rsidRPr="006D1615">
              <w:t xml:space="preserve">тежей между уровнями бюджетной </w:t>
            </w:r>
            <w:r>
              <w:t>системы общая сумма доходов на</w:t>
            </w:r>
            <w:r w:rsidRPr="006D1615">
              <w:t xml:space="preserve"> 2018 год по данной статье планируется в размере 2 557,4 млн. рублей. Объем платежей в виде сборов за пол</w:t>
            </w:r>
            <w:r w:rsidRPr="006D1615">
              <w:t>ь</w:t>
            </w:r>
            <w:r w:rsidRPr="006D1615">
              <w:t>зование объектами водных биоресурсов (за исключением внутре</w:t>
            </w:r>
            <w:r w:rsidRPr="006D1615">
              <w:t>н</w:t>
            </w:r>
            <w:r w:rsidRPr="006D1615">
              <w:t>них водных объектов) в 2018 году составит 54,7 млн. ру</w:t>
            </w:r>
            <w:r w:rsidRPr="006D1615">
              <w:t>б</w:t>
            </w:r>
            <w:r w:rsidRPr="006D1615">
              <w:t>лей. Министерство природных ресурсов и лесопромышле</w:t>
            </w:r>
            <w:r w:rsidRPr="006D1615">
              <w:t>н</w:t>
            </w:r>
            <w:r w:rsidRPr="006D1615">
              <w:t>ного комплекса Архангельской области является ответс</w:t>
            </w:r>
            <w:r w:rsidRPr="006D1615">
              <w:t>т</w:t>
            </w:r>
            <w:r w:rsidRPr="006D1615">
              <w:t>венным исполнителем двух государственных программ А</w:t>
            </w:r>
            <w:r w:rsidRPr="006D1615">
              <w:t>р</w:t>
            </w:r>
            <w:r w:rsidRPr="006D1615">
              <w:t>хангельской области: «Развитие лесного комплекса Арха</w:t>
            </w:r>
            <w:r w:rsidRPr="006D1615">
              <w:t>н</w:t>
            </w:r>
            <w:r w:rsidRPr="006D1615">
              <w:t>гельской области (2014 – 2020 годы)», «Охрана окружа</w:t>
            </w:r>
            <w:r w:rsidRPr="006D1615">
              <w:t>ю</w:t>
            </w:r>
            <w:r w:rsidRPr="006D1615">
              <w:t>щей среды, воспроизводство и использование пр</w:t>
            </w:r>
            <w:r w:rsidRPr="006D1615">
              <w:t>и</w:t>
            </w:r>
            <w:r w:rsidRPr="006D1615">
              <w:t>родных ресурсов Архангельской области (2014 – 2020 г</w:t>
            </w:r>
            <w:r w:rsidRPr="006D1615">
              <w:t>о</w:t>
            </w:r>
            <w:r w:rsidRPr="006D1615">
              <w:t>ды)». На реализацию этих программ на 2018 год за счет средств о</w:t>
            </w:r>
            <w:r w:rsidRPr="006D1615">
              <w:t>б</w:t>
            </w:r>
            <w:r w:rsidRPr="006D1615">
              <w:lastRenderedPageBreak/>
              <w:t xml:space="preserve">ластного бюджета предусмотрено  416,3 млн. рублей. В 2019 и 2020 году предусмотрено 407,5 и 425,9 млн. рублей соответственно, в том числе «Развитие лесного комплекса Архангельской области» </w:t>
            </w:r>
            <w:r w:rsidRPr="006D1615">
              <w:rPr>
                <w:i/>
              </w:rPr>
              <w:tab/>
            </w:r>
            <w:r w:rsidRPr="006D1615">
              <w:t>предусмотрено 363,3 и 379,8 млн. рублей соответственно, «Охрана окр</w:t>
            </w:r>
            <w:r w:rsidRPr="006D1615">
              <w:t>у</w:t>
            </w:r>
            <w:r w:rsidRPr="006D1615">
              <w:t>жающей среды, воспроизводство и использование природных ресурсов А</w:t>
            </w:r>
            <w:r w:rsidRPr="006D1615">
              <w:t>р</w:t>
            </w:r>
            <w:r w:rsidRPr="006D1615">
              <w:t xml:space="preserve">хангельской области» </w:t>
            </w:r>
            <w:r w:rsidRPr="006D1615">
              <w:rPr>
                <w:i/>
              </w:rPr>
              <w:tab/>
            </w:r>
            <w:r w:rsidRPr="006D1615">
              <w:t>предусмотрено 44,2 и 46,1 млн. рублей соответственно. По государственной программе «Охрана окружающей среды, воспроизводство и использ</w:t>
            </w:r>
            <w:r w:rsidRPr="006D1615">
              <w:t>о</w:t>
            </w:r>
            <w:r w:rsidRPr="006D1615">
              <w:t>вание природных ресурсов Архангел</w:t>
            </w:r>
            <w:r w:rsidRPr="006D1615">
              <w:t>ь</w:t>
            </w:r>
            <w:r w:rsidRPr="006D1615">
              <w:t>ской области (2014 – 2020 годы)» на 2018 год предусмотрено финансир</w:t>
            </w:r>
            <w:r w:rsidRPr="006D1615">
              <w:t>о</w:t>
            </w:r>
            <w:r w:rsidRPr="006D1615">
              <w:t>вание трех подпрограмм на сумму 47,9 млн. рублей, которое будет направлено на следующие меропри</w:t>
            </w:r>
            <w:r w:rsidRPr="006D1615">
              <w:t>я</w:t>
            </w:r>
            <w:r w:rsidRPr="006D1615">
              <w:t>тия:</w:t>
            </w:r>
          </w:p>
          <w:p w:rsidR="006D1615" w:rsidRPr="006D1615" w:rsidRDefault="006D1615" w:rsidP="006D1615">
            <w:pPr>
              <w:jc w:val="both"/>
            </w:pPr>
            <w:r w:rsidRPr="006D1615">
              <w:t>1. Подпрограмма  "Охрана окружающей среды и обеспеч</w:t>
            </w:r>
            <w:r w:rsidRPr="006D1615">
              <w:t>е</w:t>
            </w:r>
            <w:r w:rsidRPr="006D1615">
              <w:t>ние экологической безопасности Арха</w:t>
            </w:r>
            <w:r w:rsidRPr="006D1615">
              <w:t>н</w:t>
            </w:r>
            <w:r w:rsidRPr="006D1615">
              <w:t>гельской области" предусмотрено 35,9 млн. рублей, в том числе:</w:t>
            </w:r>
          </w:p>
          <w:p w:rsidR="006D1615" w:rsidRPr="006D1615" w:rsidRDefault="006D1615" w:rsidP="006D1615">
            <w:pPr>
              <w:jc w:val="both"/>
            </w:pPr>
            <w:r w:rsidRPr="006D1615">
              <w:t>- на финансовое обеспечение выполнения госуда</w:t>
            </w:r>
            <w:r w:rsidRPr="006D1615">
              <w:t>р</w:t>
            </w:r>
            <w:r w:rsidRPr="006D1615">
              <w:t>ственного задания ГБУ Архангельской области «Центр природопол</w:t>
            </w:r>
            <w:r w:rsidRPr="006D1615">
              <w:t>ь</w:t>
            </w:r>
            <w:r w:rsidRPr="006D1615">
              <w:t>зования и охраны окружа</w:t>
            </w:r>
            <w:r w:rsidRPr="006D1615">
              <w:t>ю</w:t>
            </w:r>
            <w:r w:rsidRPr="006D1615">
              <w:t xml:space="preserve">щей среды»  30,8 млн. рублей, </w:t>
            </w:r>
          </w:p>
          <w:p w:rsidR="006D1615" w:rsidRPr="006D1615" w:rsidRDefault="006D1615" w:rsidP="006D1615">
            <w:pPr>
              <w:jc w:val="both"/>
            </w:pPr>
            <w:r w:rsidRPr="006D1615">
              <w:t>- на реализацию мероприятия в сфере обращения с тверд</w:t>
            </w:r>
            <w:r w:rsidRPr="006D1615">
              <w:t>ы</w:t>
            </w:r>
            <w:r w:rsidRPr="006D1615">
              <w:t>ми коммунальными отходами 3,0 млн. рублей для провед</w:t>
            </w:r>
            <w:r w:rsidRPr="006D1615">
              <w:t>е</w:t>
            </w:r>
            <w:r w:rsidRPr="006D1615">
              <w:t>ния работ по определению нормативов ТКО в Архангел</w:t>
            </w:r>
            <w:r w:rsidRPr="006D1615">
              <w:t>ь</w:t>
            </w:r>
            <w:r w:rsidRPr="006D1615">
              <w:t xml:space="preserve">ской области зимне-весеннего периода, </w:t>
            </w:r>
          </w:p>
          <w:p w:rsidR="006D1615" w:rsidRPr="006D1615" w:rsidRDefault="006D1615" w:rsidP="006D1615">
            <w:pPr>
              <w:jc w:val="both"/>
            </w:pPr>
            <w:r w:rsidRPr="006D1615">
              <w:t>- на мероприятия ООПТ 0,7 млн. рублей, из них: на пров</w:t>
            </w:r>
            <w:r w:rsidRPr="006D1615">
              <w:t>е</w:t>
            </w:r>
            <w:r w:rsidRPr="006D1615">
              <w:t>дение инвентаризационных работ на террит</w:t>
            </w:r>
            <w:r w:rsidRPr="006D1615">
              <w:t>о</w:t>
            </w:r>
            <w:r w:rsidRPr="006D1615">
              <w:t xml:space="preserve">рии </w:t>
            </w:r>
            <w:proofErr w:type="spellStart"/>
            <w:r w:rsidRPr="006D1615">
              <w:t>Сийского</w:t>
            </w:r>
            <w:proofErr w:type="spellEnd"/>
            <w:r w:rsidRPr="006D1615">
              <w:t xml:space="preserve"> заказника 0,6 млн. рублей и 0,1 млн. рублей на проведение мероприятий, направленных на развитие ООПТ Архангел</w:t>
            </w:r>
            <w:r w:rsidRPr="006D1615">
              <w:t>ь</w:t>
            </w:r>
            <w:r w:rsidRPr="006D1615">
              <w:t>ской области (меж</w:t>
            </w:r>
            <w:r w:rsidRPr="006D1615">
              <w:t>е</w:t>
            </w:r>
            <w:r w:rsidRPr="006D1615">
              <w:t>вание и постановка на кадастровый учёт ООПТ).</w:t>
            </w:r>
          </w:p>
          <w:p w:rsidR="006D1615" w:rsidRPr="006D1615" w:rsidRDefault="006D1615" w:rsidP="006D1615">
            <w:pPr>
              <w:jc w:val="both"/>
            </w:pPr>
            <w:r w:rsidRPr="006D1615">
              <w:t>2. По подпрограмме  "Воспроизводство и испол</w:t>
            </w:r>
            <w:r w:rsidRPr="006D1615">
              <w:t>ь</w:t>
            </w:r>
            <w:r w:rsidRPr="006D1615">
              <w:t>зование природных ресурсов" финансирование средств областного бюджета      не предусмотрено.</w:t>
            </w:r>
          </w:p>
          <w:p w:rsidR="006D1615" w:rsidRPr="006D1615" w:rsidRDefault="006D1615" w:rsidP="006D1615">
            <w:pPr>
              <w:jc w:val="both"/>
            </w:pPr>
            <w:r w:rsidRPr="006D1615">
              <w:t xml:space="preserve">3. Подпрограмма  "Развитие водохозяйственного комплекса Архангельской области" предусмотрено 12,0 млн. рублей. </w:t>
            </w:r>
          </w:p>
          <w:p w:rsidR="006D1615" w:rsidRPr="006D1615" w:rsidRDefault="006D1615" w:rsidP="006D1615">
            <w:pPr>
              <w:jc w:val="both"/>
              <w:rPr>
                <w:bCs/>
                <w:color w:val="000000"/>
              </w:rPr>
            </w:pPr>
            <w:r w:rsidRPr="006D1615">
              <w:t>Комитет обращает внимание Правительства Арха</w:t>
            </w:r>
            <w:r w:rsidRPr="006D1615">
              <w:t>н</w:t>
            </w:r>
            <w:r w:rsidRPr="006D1615">
              <w:t>гельской области на необходимость дополнительного выделения средств областного бюджета на реализацию следующих м</w:t>
            </w:r>
            <w:r w:rsidRPr="006D1615">
              <w:t>е</w:t>
            </w:r>
            <w:r w:rsidRPr="006D1615">
              <w:lastRenderedPageBreak/>
              <w:t>ропри</w:t>
            </w:r>
            <w:r w:rsidRPr="006D1615">
              <w:t>я</w:t>
            </w:r>
            <w:r w:rsidRPr="006D1615">
              <w:t>тий</w:t>
            </w:r>
            <w:r w:rsidRPr="006D1615">
              <w:rPr>
                <w:bCs/>
                <w:color w:val="000000"/>
              </w:rPr>
              <w:t>:</w:t>
            </w:r>
          </w:p>
          <w:p w:rsidR="006D1615" w:rsidRPr="006D1615" w:rsidRDefault="006D1615" w:rsidP="006D1615">
            <w:pPr>
              <w:pStyle w:val="af4"/>
              <w:numPr>
                <w:ilvl w:val="0"/>
                <w:numId w:val="6"/>
              </w:numPr>
              <w:spacing w:after="0" w:line="240" w:lineRule="auto"/>
              <w:ind w:left="0" w:firstLine="709"/>
              <w:jc w:val="both"/>
              <w:rPr>
                <w:rFonts w:ascii="Times New Roman" w:eastAsia="Times New Roman" w:hAnsi="Times New Roman"/>
                <w:sz w:val="24"/>
                <w:szCs w:val="24"/>
              </w:rPr>
            </w:pPr>
            <w:r w:rsidRPr="006D1615">
              <w:rPr>
                <w:rFonts w:ascii="Times New Roman" w:eastAsia="Times New Roman" w:hAnsi="Times New Roman"/>
                <w:sz w:val="24"/>
                <w:szCs w:val="24"/>
              </w:rPr>
              <w:t>межевание и постановка на кадастр</w:t>
            </w:r>
            <w:r w:rsidRPr="006D1615">
              <w:rPr>
                <w:rFonts w:ascii="Times New Roman" w:eastAsia="Times New Roman" w:hAnsi="Times New Roman"/>
                <w:sz w:val="24"/>
                <w:szCs w:val="24"/>
              </w:rPr>
              <w:t>о</w:t>
            </w:r>
            <w:r w:rsidRPr="006D1615">
              <w:rPr>
                <w:rFonts w:ascii="Times New Roman" w:eastAsia="Times New Roman" w:hAnsi="Times New Roman"/>
                <w:sz w:val="24"/>
                <w:szCs w:val="24"/>
              </w:rPr>
              <w:t>вый учёт особо охраняемых природных территорий (ООПТ) - 9628,4 тыс. рублей.</w:t>
            </w:r>
          </w:p>
          <w:p w:rsidR="006D1615" w:rsidRPr="006D1615" w:rsidRDefault="006D1615" w:rsidP="006D1615">
            <w:pPr>
              <w:ind w:firstLine="567"/>
              <w:jc w:val="both"/>
              <w:rPr>
                <w:bCs/>
              </w:rPr>
            </w:pPr>
            <w:r>
              <w:rPr>
                <w:bCs/>
              </w:rPr>
              <w:t xml:space="preserve">  </w:t>
            </w:r>
            <w:r w:rsidRPr="006D1615">
              <w:rPr>
                <w:bCs/>
              </w:rPr>
              <w:t>2) разработка территориальной схемы обращения с отходами производства и потребления в Архангельской о</w:t>
            </w:r>
            <w:r w:rsidRPr="006D1615">
              <w:rPr>
                <w:bCs/>
              </w:rPr>
              <w:t>б</w:t>
            </w:r>
            <w:r w:rsidRPr="006D1615">
              <w:rPr>
                <w:bCs/>
              </w:rPr>
              <w:t>ласти и создание регионального кадастра отходов – 2 000,0 тыс. рублей.</w:t>
            </w:r>
          </w:p>
          <w:p w:rsidR="006D1615" w:rsidRPr="006D1615" w:rsidRDefault="006D1615" w:rsidP="006D1615">
            <w:pPr>
              <w:ind w:firstLine="709"/>
              <w:jc w:val="both"/>
            </w:pPr>
            <w:r w:rsidRPr="006D1615">
              <w:t>3) мониторинг редких и находящихся под угрозой исчезновения видов флоры и фауны Арха</w:t>
            </w:r>
            <w:r w:rsidRPr="006D1615">
              <w:t>н</w:t>
            </w:r>
            <w:r w:rsidRPr="006D1615">
              <w:t>гельской области и издание Красной книги Арха</w:t>
            </w:r>
            <w:r w:rsidRPr="006D1615">
              <w:t>н</w:t>
            </w:r>
            <w:r w:rsidRPr="006D1615">
              <w:t xml:space="preserve">гельской области  в размере 3500,0 тыс. рублей. </w:t>
            </w:r>
          </w:p>
          <w:p w:rsidR="006D1615" w:rsidRPr="006D1615" w:rsidRDefault="006D1615" w:rsidP="006D1615">
            <w:pPr>
              <w:ind w:firstLine="709"/>
              <w:jc w:val="both"/>
            </w:pPr>
            <w:r w:rsidRPr="006D1615">
              <w:t>4) организация второго регионального Слёта школ</w:t>
            </w:r>
            <w:r w:rsidRPr="006D1615">
              <w:t>ь</w:t>
            </w:r>
            <w:r w:rsidRPr="006D1615">
              <w:t xml:space="preserve">ных лесничеств «Экология моего края» на территории </w:t>
            </w:r>
            <w:proofErr w:type="spellStart"/>
            <w:r w:rsidRPr="006D1615">
              <w:t>К</w:t>
            </w:r>
            <w:r w:rsidRPr="006D1615">
              <w:t>е</w:t>
            </w:r>
            <w:r w:rsidRPr="006D1615">
              <w:t>нозерского</w:t>
            </w:r>
            <w:proofErr w:type="spellEnd"/>
            <w:r w:rsidRPr="006D1615">
              <w:t xml:space="preserve"> национального парка – </w:t>
            </w:r>
            <w:r w:rsidRPr="006D1615">
              <w:br/>
              <w:t>600 тыс. рублей.</w:t>
            </w:r>
          </w:p>
          <w:p w:rsidR="002D7D13" w:rsidRPr="006D1615" w:rsidRDefault="006D1615" w:rsidP="006D1615">
            <w:pPr>
              <w:ind w:firstLine="567"/>
              <w:jc w:val="both"/>
              <w:rPr>
                <w:lang/>
              </w:rPr>
            </w:pPr>
            <w:r w:rsidRPr="006D1615">
              <w:rPr>
                <w:lang/>
              </w:rPr>
              <w:t xml:space="preserve">5) </w:t>
            </w:r>
            <w:r w:rsidRPr="006D1615">
              <w:rPr>
                <w:lang/>
              </w:rPr>
              <w:t>мероприятия по воспроизводству лесов, а именно:</w:t>
            </w:r>
            <w:r w:rsidRPr="006D1615">
              <w:rPr>
                <w:lang/>
              </w:rPr>
              <w:t xml:space="preserve"> </w:t>
            </w:r>
            <w:r w:rsidRPr="006D1615">
              <w:rPr>
                <w:lang/>
              </w:rPr>
              <w:t xml:space="preserve">на создание лесных культур путем посадки сеянцев с закрытой корневой системой в размере 1 600,0 тыс. рублей, что обеспечит </w:t>
            </w:r>
            <w:proofErr w:type="spellStart"/>
            <w:r w:rsidRPr="006D1615">
              <w:rPr>
                <w:lang/>
              </w:rPr>
              <w:t>лесовосстановление</w:t>
            </w:r>
            <w:proofErr w:type="spellEnd"/>
            <w:r w:rsidRPr="006D1615">
              <w:rPr>
                <w:lang/>
              </w:rPr>
              <w:t xml:space="preserve"> на лесных участках, не переданных в аренду</w:t>
            </w:r>
            <w:r w:rsidRPr="006D1615">
              <w:rPr>
                <w:lang/>
              </w:rPr>
              <w:t xml:space="preserve"> </w:t>
            </w:r>
            <w:r w:rsidRPr="006D1615">
              <w:rPr>
                <w:lang/>
              </w:rPr>
              <w:t>в объеме 53 га</w:t>
            </w:r>
            <w:r w:rsidRPr="006D1615">
              <w:rPr>
                <w:lang/>
              </w:rPr>
              <w:t xml:space="preserve">;  </w:t>
            </w:r>
            <w:r w:rsidRPr="006D1615">
              <w:rPr>
                <w:lang/>
              </w:rPr>
              <w:t>на проведение рубок ухода в молодняках (осветление, прочистки) в размере 2 000,0 тыс. рублей, что обеспечит проведение работ на площади 265 га.</w:t>
            </w:r>
          </w:p>
        </w:tc>
        <w:tc>
          <w:tcPr>
            <w:tcW w:w="1560" w:type="dxa"/>
          </w:tcPr>
          <w:p w:rsidR="002D7D13" w:rsidRPr="00E45BB8" w:rsidRDefault="00E45BB8" w:rsidP="00D0122E">
            <w:pPr>
              <w:pStyle w:val="a3"/>
              <w:ind w:left="-76" w:right="-56" w:firstLine="0"/>
              <w:rPr>
                <w:sz w:val="24"/>
                <w:szCs w:val="24"/>
              </w:rPr>
            </w:pPr>
            <w:r>
              <w:rPr>
                <w:sz w:val="24"/>
                <w:szCs w:val="24"/>
              </w:rPr>
              <w:lastRenderedPageBreak/>
              <w:t xml:space="preserve">По плану на </w:t>
            </w:r>
            <w:r>
              <w:rPr>
                <w:sz w:val="24"/>
                <w:szCs w:val="24"/>
                <w:lang w:val="en-US"/>
              </w:rPr>
              <w:t>II</w:t>
            </w:r>
            <w:r>
              <w:rPr>
                <w:sz w:val="24"/>
                <w:szCs w:val="24"/>
              </w:rPr>
              <w:t xml:space="preserve"> квартал</w:t>
            </w:r>
          </w:p>
        </w:tc>
        <w:tc>
          <w:tcPr>
            <w:tcW w:w="1560" w:type="dxa"/>
          </w:tcPr>
          <w:p w:rsidR="006D1615" w:rsidRPr="006D1615" w:rsidRDefault="006D1615" w:rsidP="006D1615">
            <w:pPr>
              <w:pStyle w:val="a3"/>
              <w:ind w:firstLine="0"/>
              <w:rPr>
                <w:b/>
                <w:sz w:val="24"/>
                <w:szCs w:val="24"/>
              </w:rPr>
            </w:pPr>
            <w:r w:rsidRPr="006D1615">
              <w:rPr>
                <w:sz w:val="24"/>
                <w:szCs w:val="24"/>
              </w:rPr>
              <w:t>Комитет поддержив</w:t>
            </w:r>
            <w:r w:rsidRPr="006D1615">
              <w:rPr>
                <w:sz w:val="24"/>
                <w:szCs w:val="24"/>
              </w:rPr>
              <w:t>а</w:t>
            </w:r>
            <w:r w:rsidRPr="006D1615">
              <w:rPr>
                <w:sz w:val="24"/>
                <w:szCs w:val="24"/>
              </w:rPr>
              <w:t>ет проект обл</w:t>
            </w:r>
            <w:r w:rsidRPr="006D1615">
              <w:rPr>
                <w:sz w:val="24"/>
                <w:szCs w:val="24"/>
              </w:rPr>
              <w:t>а</w:t>
            </w:r>
            <w:r w:rsidRPr="006D1615">
              <w:rPr>
                <w:sz w:val="24"/>
                <w:szCs w:val="24"/>
              </w:rPr>
              <w:t>стного закона «</w:t>
            </w:r>
            <w:r w:rsidRPr="006D1615">
              <w:rPr>
                <w:bCs/>
                <w:sz w:val="24"/>
                <w:szCs w:val="24"/>
              </w:rPr>
              <w:t>Об о</w:t>
            </w:r>
            <w:r w:rsidRPr="006D1615">
              <w:rPr>
                <w:bCs/>
                <w:sz w:val="24"/>
                <w:szCs w:val="24"/>
              </w:rPr>
              <w:t>б</w:t>
            </w:r>
            <w:r w:rsidRPr="006D1615">
              <w:rPr>
                <w:bCs/>
                <w:sz w:val="24"/>
                <w:szCs w:val="24"/>
              </w:rPr>
              <w:t>ластном бюджете на 2018 год и на плановый период 2019 и 2020 г</w:t>
            </w:r>
            <w:r w:rsidRPr="006D1615">
              <w:rPr>
                <w:bCs/>
                <w:sz w:val="24"/>
                <w:szCs w:val="24"/>
              </w:rPr>
              <w:t>о</w:t>
            </w:r>
            <w:r w:rsidRPr="006D1615">
              <w:rPr>
                <w:bCs/>
                <w:sz w:val="24"/>
                <w:szCs w:val="24"/>
              </w:rPr>
              <w:t>дов</w:t>
            </w:r>
            <w:r w:rsidRPr="006D1615">
              <w:rPr>
                <w:sz w:val="24"/>
                <w:szCs w:val="24"/>
              </w:rPr>
              <w:t>»</w:t>
            </w:r>
            <w:r w:rsidRPr="006D1615">
              <w:rPr>
                <w:b/>
                <w:sz w:val="24"/>
                <w:szCs w:val="24"/>
              </w:rPr>
              <w:t xml:space="preserve"> </w:t>
            </w:r>
            <w:r w:rsidRPr="006D1615">
              <w:rPr>
                <w:sz w:val="24"/>
                <w:szCs w:val="24"/>
              </w:rPr>
              <w:t>в пе</w:t>
            </w:r>
            <w:r w:rsidRPr="006D1615">
              <w:rPr>
                <w:sz w:val="24"/>
                <w:szCs w:val="24"/>
              </w:rPr>
              <w:t>р</w:t>
            </w:r>
            <w:r w:rsidRPr="006D1615">
              <w:rPr>
                <w:sz w:val="24"/>
                <w:szCs w:val="24"/>
              </w:rPr>
              <w:t>вом чтении при усл</w:t>
            </w:r>
            <w:r w:rsidRPr="006D1615">
              <w:rPr>
                <w:sz w:val="24"/>
                <w:szCs w:val="24"/>
              </w:rPr>
              <w:t>о</w:t>
            </w:r>
            <w:r w:rsidRPr="006D1615">
              <w:rPr>
                <w:sz w:val="24"/>
                <w:szCs w:val="24"/>
              </w:rPr>
              <w:t>вии учета ук</w:t>
            </w:r>
            <w:r w:rsidRPr="006D1615">
              <w:rPr>
                <w:sz w:val="24"/>
                <w:szCs w:val="24"/>
              </w:rPr>
              <w:t>а</w:t>
            </w:r>
            <w:r w:rsidRPr="006D1615">
              <w:rPr>
                <w:sz w:val="24"/>
                <w:szCs w:val="24"/>
              </w:rPr>
              <w:t>занных предлож</w:t>
            </w:r>
            <w:r w:rsidRPr="006D1615">
              <w:rPr>
                <w:sz w:val="24"/>
                <w:szCs w:val="24"/>
              </w:rPr>
              <w:t>е</w:t>
            </w:r>
            <w:r w:rsidRPr="006D1615">
              <w:rPr>
                <w:sz w:val="24"/>
                <w:szCs w:val="24"/>
              </w:rPr>
              <w:t>ний.</w:t>
            </w:r>
          </w:p>
          <w:p w:rsidR="002D7D13" w:rsidRPr="002F1179" w:rsidRDefault="002D7D13" w:rsidP="009F160A">
            <w:pPr>
              <w:pStyle w:val="a3"/>
              <w:ind w:firstLine="0"/>
              <w:rPr>
                <w:sz w:val="24"/>
                <w:szCs w:val="24"/>
              </w:rPr>
            </w:pPr>
          </w:p>
        </w:tc>
      </w:tr>
    </w:tbl>
    <w:p w:rsidR="00566920" w:rsidRPr="002F1179" w:rsidRDefault="00566920" w:rsidP="009F160A"/>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04D" w:rsidRDefault="00B4704D">
      <w:r>
        <w:separator/>
      </w:r>
    </w:p>
  </w:endnote>
  <w:endnote w:type="continuationSeparator" w:id="0">
    <w:p w:rsidR="00B4704D" w:rsidRDefault="00B47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04D" w:rsidRDefault="00B4704D">
      <w:r>
        <w:separator/>
      </w:r>
    </w:p>
  </w:footnote>
  <w:footnote w:type="continuationSeparator" w:id="0">
    <w:p w:rsidR="00B4704D" w:rsidRDefault="00B47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14F0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14F0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DA4B9D">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5623206"/>
    <w:multiLevelType w:val="hybridMultilevel"/>
    <w:tmpl w:val="D76248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221536"/>
    <w:multiLevelType w:val="hybridMultilevel"/>
    <w:tmpl w:val="9814CD0A"/>
    <w:lvl w:ilvl="0" w:tplc="9E16507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0601"/>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6754C"/>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56974"/>
    <w:rsid w:val="00564DA8"/>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1615"/>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14F06"/>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160A"/>
    <w:rsid w:val="009F24F2"/>
    <w:rsid w:val="009F3C0E"/>
    <w:rsid w:val="00A02C90"/>
    <w:rsid w:val="00A1096D"/>
    <w:rsid w:val="00A132F6"/>
    <w:rsid w:val="00A169BA"/>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04D"/>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4B9D"/>
    <w:rsid w:val="00DB542D"/>
    <w:rsid w:val="00DB79F0"/>
    <w:rsid w:val="00DC1D30"/>
    <w:rsid w:val="00DD1237"/>
    <w:rsid w:val="00DD1C07"/>
    <w:rsid w:val="00DE14DE"/>
    <w:rsid w:val="00DE1929"/>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05CC"/>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paragraph" w:styleId="20">
    <w:name w:val="Body Text Indent 2"/>
    <w:basedOn w:val="a"/>
    <w:link w:val="21"/>
    <w:rsid w:val="006D1615"/>
    <w:pPr>
      <w:spacing w:after="120" w:line="480" w:lineRule="auto"/>
      <w:ind w:left="283"/>
    </w:pPr>
  </w:style>
  <w:style w:type="character" w:customStyle="1" w:styleId="21">
    <w:name w:val="Основной текст с отступом 2 Знак"/>
    <w:basedOn w:val="a0"/>
    <w:link w:val="20"/>
    <w:rsid w:val="006D1615"/>
    <w:rPr>
      <w:sz w:val="24"/>
      <w:szCs w:val="24"/>
    </w:rPr>
  </w:style>
  <w:style w:type="paragraph" w:styleId="af4">
    <w:name w:val="List Paragraph"/>
    <w:basedOn w:val="a"/>
    <w:uiPriority w:val="34"/>
    <w:qFormat/>
    <w:rsid w:val="006D1615"/>
    <w:pPr>
      <w:spacing w:after="200" w:line="276" w:lineRule="auto"/>
      <w:ind w:left="720"/>
    </w:pPr>
    <w:rPr>
      <w:rFonts w:ascii="Calibri" w:eastAsia="Calibri" w:hAnsi="Calibri"/>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17</cp:revision>
  <cp:lastPrinted>2014-01-23T06:53:00Z</cp:lastPrinted>
  <dcterms:created xsi:type="dcterms:W3CDTF">2017-09-26T07:18:00Z</dcterms:created>
  <dcterms:modified xsi:type="dcterms:W3CDTF">2017-10-26T07:29:00Z</dcterms:modified>
</cp:coreProperties>
</file>