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556974">
        <w:rPr>
          <w:b/>
          <w:iCs/>
          <w:sz w:val="24"/>
        </w:rPr>
        <w:t>1</w:t>
      </w: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556974">
        <w:rPr>
          <w:b/>
          <w:sz w:val="24"/>
          <w:szCs w:val="24"/>
        </w:rPr>
        <w:t>1</w:t>
      </w:r>
      <w:r w:rsidR="00076842">
        <w:rPr>
          <w:b/>
          <w:sz w:val="24"/>
          <w:szCs w:val="24"/>
        </w:rPr>
        <w:t>5</w:t>
      </w:r>
      <w:r>
        <w:rPr>
          <w:b/>
          <w:sz w:val="24"/>
          <w:szCs w:val="24"/>
        </w:rPr>
        <w:t>»</w:t>
      </w:r>
      <w:r w:rsidR="00DF64AA" w:rsidRPr="00BF55F1">
        <w:rPr>
          <w:b/>
          <w:sz w:val="24"/>
          <w:szCs w:val="24"/>
        </w:rPr>
        <w:t xml:space="preserve"> </w:t>
      </w:r>
      <w:r w:rsidR="00556974">
        <w:rPr>
          <w:b/>
          <w:sz w:val="24"/>
          <w:szCs w:val="24"/>
        </w:rPr>
        <w:t>февраля</w:t>
      </w:r>
      <w:r w:rsidR="00862C8A">
        <w:rPr>
          <w:b/>
          <w:sz w:val="24"/>
          <w:szCs w:val="24"/>
        </w:rPr>
        <w:t xml:space="preserve"> </w:t>
      </w:r>
      <w:r w:rsidR="008A32AC" w:rsidRPr="00BF55F1">
        <w:rPr>
          <w:b/>
          <w:sz w:val="24"/>
          <w:szCs w:val="24"/>
        </w:rPr>
        <w:t>201</w:t>
      </w:r>
      <w:r w:rsidR="00076842">
        <w:rPr>
          <w:b/>
          <w:sz w:val="24"/>
          <w:szCs w:val="24"/>
        </w:rPr>
        <w:t>6</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076842">
        <w:rPr>
          <w:b/>
          <w:sz w:val="24"/>
          <w:szCs w:val="24"/>
        </w:rPr>
        <w:t>4</w:t>
      </w:r>
      <w:r w:rsidR="0066139C">
        <w:rPr>
          <w:b/>
          <w:sz w:val="24"/>
          <w:szCs w:val="24"/>
        </w:rPr>
        <w:t>.</w:t>
      </w:r>
      <w:r w:rsidR="00556974">
        <w:rPr>
          <w:b/>
          <w:sz w:val="24"/>
          <w:szCs w:val="24"/>
        </w:rPr>
        <w:t>00</w:t>
      </w:r>
    </w:p>
    <w:p w:rsidR="005912C4" w:rsidRPr="003A6701" w:rsidRDefault="00A4417B" w:rsidP="003A6701">
      <w:pPr>
        <w:pStyle w:val="a3"/>
        <w:ind w:left="11766" w:firstLine="0"/>
        <w:rPr>
          <w:b/>
          <w:sz w:val="24"/>
          <w:szCs w:val="24"/>
        </w:rPr>
      </w:pPr>
      <w:r>
        <w:rPr>
          <w:b/>
          <w:sz w:val="24"/>
          <w:szCs w:val="24"/>
        </w:rPr>
        <w:t>каб. 509а</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0C4CAF">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gramStart"/>
            <w:r w:rsidRPr="00020E6A">
              <w:rPr>
                <w:b/>
                <w:sz w:val="24"/>
                <w:szCs w:val="24"/>
              </w:rPr>
              <w:t>п</w:t>
            </w:r>
            <w:proofErr w:type="gramEnd"/>
            <w:r w:rsidRPr="00020E6A">
              <w:rPr>
                <w:b/>
                <w:sz w:val="24"/>
                <w:szCs w:val="24"/>
              </w:rPr>
              <w:t>/п</w:t>
            </w:r>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7E2DBE">
              <w:rPr>
                <w:b/>
                <w:sz w:val="24"/>
                <w:szCs w:val="24"/>
              </w:rPr>
              <w:t>5</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0C4CAF">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020E6A" w:rsidRDefault="002E551F" w:rsidP="005366CD">
            <w:pPr>
              <w:widowControl w:val="0"/>
              <w:autoSpaceDE w:val="0"/>
              <w:autoSpaceDN w:val="0"/>
              <w:adjustRightInd w:val="0"/>
              <w:ind w:firstLine="708"/>
              <w:jc w:val="center"/>
            </w:pPr>
            <w:r w:rsidRPr="00020E6A">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2E551F" w:rsidRPr="00020E6A" w:rsidTr="000C4CAF">
        <w:tc>
          <w:tcPr>
            <w:tcW w:w="588" w:type="dxa"/>
          </w:tcPr>
          <w:p w:rsidR="002E551F" w:rsidRPr="00020E6A" w:rsidRDefault="0066139C" w:rsidP="00E70287">
            <w:pPr>
              <w:pStyle w:val="a3"/>
              <w:spacing w:line="276" w:lineRule="auto"/>
              <w:ind w:firstLine="0"/>
              <w:jc w:val="center"/>
              <w:rPr>
                <w:sz w:val="24"/>
                <w:szCs w:val="24"/>
              </w:rPr>
            </w:pPr>
            <w:r w:rsidRPr="00020E6A">
              <w:rPr>
                <w:sz w:val="24"/>
                <w:szCs w:val="24"/>
              </w:rPr>
              <w:t>1.</w:t>
            </w:r>
          </w:p>
        </w:tc>
        <w:tc>
          <w:tcPr>
            <w:tcW w:w="3489" w:type="dxa"/>
          </w:tcPr>
          <w:p w:rsidR="002E551F" w:rsidRPr="00020E6A" w:rsidRDefault="0005674A" w:rsidP="0005674A">
            <w:pPr>
              <w:jc w:val="both"/>
            </w:pPr>
            <w:r>
              <w:t>Проект областного закона</w:t>
            </w:r>
            <w:r w:rsidR="00556974" w:rsidRPr="00020E6A">
              <w:t xml:space="preserve"> </w:t>
            </w:r>
            <w:r w:rsidR="00076842" w:rsidRPr="00076842">
              <w:t>«</w:t>
            </w:r>
            <w:r w:rsidR="00076842" w:rsidRPr="00076842">
              <w:rPr>
                <w:color w:val="000000"/>
              </w:rPr>
              <w:t>О внесении изменений в облас</w:t>
            </w:r>
            <w:r w:rsidR="00076842" w:rsidRPr="00076842">
              <w:rPr>
                <w:color w:val="000000"/>
              </w:rPr>
              <w:t>т</w:t>
            </w:r>
            <w:r w:rsidR="00076842" w:rsidRPr="00076842">
              <w:rPr>
                <w:color w:val="000000"/>
              </w:rPr>
              <w:t>ной закон «О предоставлении недр и пользовании недрами на территории Архангельской о</w:t>
            </w:r>
            <w:r w:rsidR="00076842" w:rsidRPr="00076842">
              <w:rPr>
                <w:color w:val="000000"/>
              </w:rPr>
              <w:t>б</w:t>
            </w:r>
            <w:r w:rsidR="00076842" w:rsidRPr="00076842">
              <w:rPr>
                <w:color w:val="000000"/>
              </w:rPr>
              <w:t>ласти</w:t>
            </w:r>
            <w:r w:rsidR="00076842" w:rsidRPr="00076842">
              <w:t>»</w:t>
            </w:r>
            <w:r>
              <w:t xml:space="preserve"> (</w:t>
            </w:r>
            <w:r w:rsidRPr="00020E6A">
              <w:t>перво</w:t>
            </w:r>
            <w:r>
              <w:t>е</w:t>
            </w:r>
            <w:r w:rsidRPr="00020E6A">
              <w:t xml:space="preserve"> </w:t>
            </w:r>
            <w:r w:rsidRPr="00076842">
              <w:t>чтени</w:t>
            </w:r>
            <w:r>
              <w:t>е)</w:t>
            </w:r>
          </w:p>
        </w:tc>
        <w:tc>
          <w:tcPr>
            <w:tcW w:w="1701" w:type="dxa"/>
          </w:tcPr>
          <w:p w:rsidR="005C3C89" w:rsidRPr="00020E6A" w:rsidRDefault="00076842" w:rsidP="00076842">
            <w:pPr>
              <w:jc w:val="both"/>
            </w:pPr>
            <w:r>
              <w:t xml:space="preserve">А.В. </w:t>
            </w:r>
            <w:proofErr w:type="spellStart"/>
            <w:r>
              <w:t>Алсуф</w:t>
            </w:r>
            <w:r>
              <w:t>ь</w:t>
            </w:r>
            <w:r>
              <w:t>ев</w:t>
            </w:r>
            <w:proofErr w:type="spellEnd"/>
            <w:r w:rsidR="00CA1E1C" w:rsidRPr="00020E6A">
              <w:t xml:space="preserve">/ </w:t>
            </w:r>
            <w:r>
              <w:t>К.М. Д</w:t>
            </w:r>
            <w:r>
              <w:t>о</w:t>
            </w:r>
            <w:r>
              <w:t>ронин, А.В. Копосова</w:t>
            </w:r>
          </w:p>
        </w:tc>
        <w:tc>
          <w:tcPr>
            <w:tcW w:w="6450" w:type="dxa"/>
          </w:tcPr>
          <w:p w:rsidR="002E551F" w:rsidRDefault="00020E6A" w:rsidP="000C4CAF">
            <w:pPr>
              <w:pStyle w:val="af3"/>
              <w:ind w:firstLine="317"/>
              <w:jc w:val="both"/>
              <w:rPr>
                <w:sz w:val="24"/>
                <w:szCs w:val="24"/>
              </w:rPr>
            </w:pPr>
            <w:r w:rsidRPr="009024A0">
              <w:rPr>
                <w:sz w:val="24"/>
                <w:szCs w:val="24"/>
              </w:rPr>
              <w:t xml:space="preserve">Внесение проекта областного закона </w:t>
            </w:r>
            <w:r w:rsidR="00076842" w:rsidRPr="009024A0">
              <w:rPr>
                <w:sz w:val="24"/>
                <w:szCs w:val="24"/>
              </w:rPr>
              <w:t>«</w:t>
            </w:r>
            <w:r w:rsidR="00076842" w:rsidRPr="009024A0">
              <w:rPr>
                <w:color w:val="000000"/>
                <w:sz w:val="24"/>
                <w:szCs w:val="24"/>
              </w:rPr>
              <w:t>О внесении изм</w:t>
            </w:r>
            <w:r w:rsidR="00076842" w:rsidRPr="009024A0">
              <w:rPr>
                <w:color w:val="000000"/>
                <w:sz w:val="24"/>
                <w:szCs w:val="24"/>
              </w:rPr>
              <w:t>е</w:t>
            </w:r>
            <w:r w:rsidR="00076842" w:rsidRPr="009024A0">
              <w:rPr>
                <w:color w:val="000000"/>
                <w:sz w:val="24"/>
                <w:szCs w:val="24"/>
              </w:rPr>
              <w:t>нений в областной закон «О предоставлении недр и польз</w:t>
            </w:r>
            <w:r w:rsidR="00076842" w:rsidRPr="009024A0">
              <w:rPr>
                <w:color w:val="000000"/>
                <w:sz w:val="24"/>
                <w:szCs w:val="24"/>
              </w:rPr>
              <w:t>о</w:t>
            </w:r>
            <w:r w:rsidR="00076842" w:rsidRPr="009024A0">
              <w:rPr>
                <w:color w:val="000000"/>
                <w:sz w:val="24"/>
                <w:szCs w:val="24"/>
              </w:rPr>
              <w:t>вании недрами на территории Архангельской области</w:t>
            </w:r>
            <w:r w:rsidR="00076842" w:rsidRPr="009024A0">
              <w:rPr>
                <w:sz w:val="24"/>
                <w:szCs w:val="24"/>
              </w:rPr>
              <w:t>»</w:t>
            </w:r>
            <w:r w:rsidRPr="009024A0">
              <w:rPr>
                <w:sz w:val="24"/>
                <w:szCs w:val="24"/>
              </w:rPr>
              <w:t xml:space="preserve"> </w:t>
            </w:r>
            <w:r w:rsidR="00076842" w:rsidRPr="009024A0">
              <w:rPr>
                <w:sz w:val="24"/>
                <w:szCs w:val="24"/>
              </w:rPr>
              <w:t>об</w:t>
            </w:r>
            <w:r w:rsidR="00076842" w:rsidRPr="009024A0">
              <w:rPr>
                <w:sz w:val="24"/>
                <w:szCs w:val="24"/>
              </w:rPr>
              <w:t>у</w:t>
            </w:r>
            <w:r w:rsidR="00076842" w:rsidRPr="009024A0">
              <w:rPr>
                <w:sz w:val="24"/>
                <w:szCs w:val="24"/>
              </w:rPr>
              <w:t xml:space="preserve">словлено необходимостью приведения законодательства Архангельской области в сфере </w:t>
            </w:r>
            <w:proofErr w:type="spellStart"/>
            <w:r w:rsidR="00076842" w:rsidRPr="009024A0">
              <w:rPr>
                <w:sz w:val="24"/>
                <w:szCs w:val="24"/>
              </w:rPr>
              <w:t>недропользования</w:t>
            </w:r>
            <w:proofErr w:type="spellEnd"/>
            <w:r w:rsidR="00076842" w:rsidRPr="009024A0">
              <w:rPr>
                <w:sz w:val="24"/>
                <w:szCs w:val="24"/>
              </w:rPr>
              <w:t xml:space="preserve"> в соо</w:t>
            </w:r>
            <w:r w:rsidR="00076842" w:rsidRPr="009024A0">
              <w:rPr>
                <w:sz w:val="24"/>
                <w:szCs w:val="24"/>
              </w:rPr>
              <w:t>т</w:t>
            </w:r>
            <w:r w:rsidR="00076842" w:rsidRPr="009024A0">
              <w:rPr>
                <w:sz w:val="24"/>
                <w:szCs w:val="24"/>
              </w:rPr>
              <w:t>ветствие с Федеральными законами</w:t>
            </w:r>
            <w:r w:rsidRPr="009024A0">
              <w:rPr>
                <w:sz w:val="24"/>
                <w:szCs w:val="24"/>
              </w:rPr>
              <w:t>.</w:t>
            </w:r>
          </w:p>
          <w:p w:rsidR="00183329" w:rsidRDefault="00183329" w:rsidP="00183329">
            <w:pPr>
              <w:ind w:firstLine="318"/>
              <w:jc w:val="both"/>
            </w:pPr>
            <w:r>
              <w:t>З</w:t>
            </w:r>
            <w:r w:rsidRPr="009024A0">
              <w:t>аконопроектом вносятся изменения технико-юридического характера.</w:t>
            </w:r>
          </w:p>
          <w:p w:rsidR="00183329" w:rsidRPr="00183329" w:rsidRDefault="00183329" w:rsidP="00183329">
            <w:pPr>
              <w:ind w:firstLine="318"/>
              <w:jc w:val="both"/>
              <w:rPr>
                <w:rFonts w:eastAsia="Calibri"/>
                <w:color w:val="000000"/>
                <w:lang w:eastAsia="en-US"/>
              </w:rPr>
            </w:pPr>
            <w:r w:rsidRPr="00183329">
              <w:rPr>
                <w:rFonts w:eastAsia="Calibri"/>
                <w:color w:val="000000"/>
                <w:lang w:eastAsia="en-US"/>
              </w:rPr>
              <w:t>Д</w:t>
            </w:r>
            <w:r>
              <w:rPr>
                <w:rFonts w:eastAsia="Calibri"/>
                <w:color w:val="000000"/>
                <w:lang w:eastAsia="en-US"/>
              </w:rPr>
              <w:t>ополняются</w:t>
            </w:r>
            <w:r w:rsidRPr="00183329">
              <w:rPr>
                <w:rFonts w:eastAsia="Calibri"/>
                <w:color w:val="000000"/>
                <w:lang w:eastAsia="en-US"/>
              </w:rPr>
              <w:t xml:space="preserve"> полномочия министерства природных р</w:t>
            </w:r>
            <w:r w:rsidRPr="00183329">
              <w:rPr>
                <w:rFonts w:eastAsia="Calibri"/>
                <w:color w:val="000000"/>
                <w:lang w:eastAsia="en-US"/>
              </w:rPr>
              <w:t>е</w:t>
            </w:r>
            <w:r w:rsidRPr="00183329">
              <w:rPr>
                <w:rFonts w:eastAsia="Calibri"/>
                <w:color w:val="000000"/>
                <w:lang w:eastAsia="en-US"/>
              </w:rPr>
              <w:t>сурсов и ЛПК АО правом осуществлять от имени АО пр</w:t>
            </w:r>
            <w:r w:rsidRPr="00183329">
              <w:rPr>
                <w:rFonts w:eastAsia="Calibri"/>
                <w:color w:val="000000"/>
                <w:lang w:eastAsia="en-US"/>
              </w:rPr>
              <w:t>а</w:t>
            </w:r>
            <w:r w:rsidRPr="00183329">
              <w:rPr>
                <w:rFonts w:eastAsia="Calibri"/>
                <w:color w:val="000000"/>
                <w:lang w:eastAsia="en-US"/>
              </w:rPr>
              <w:t xml:space="preserve">вообладателя указанной </w:t>
            </w:r>
            <w:proofErr w:type="gramStart"/>
            <w:r w:rsidRPr="00183329">
              <w:rPr>
                <w:rFonts w:eastAsia="Calibri"/>
                <w:color w:val="000000"/>
                <w:lang w:eastAsia="en-US"/>
              </w:rPr>
              <w:t>информации</w:t>
            </w:r>
            <w:proofErr w:type="gramEnd"/>
            <w:r w:rsidRPr="00183329">
              <w:rPr>
                <w:rFonts w:eastAsia="Calibri"/>
                <w:color w:val="000000"/>
                <w:lang w:eastAsia="en-US"/>
              </w:rPr>
              <w:t xml:space="preserve"> и устанавлива</w:t>
            </w:r>
            <w:r>
              <w:rPr>
                <w:rFonts w:eastAsia="Calibri"/>
                <w:color w:val="000000"/>
                <w:lang w:eastAsia="en-US"/>
              </w:rPr>
              <w:t>ется</w:t>
            </w:r>
            <w:r w:rsidRPr="00183329">
              <w:rPr>
                <w:rFonts w:eastAsia="Calibri"/>
                <w:color w:val="000000"/>
                <w:lang w:eastAsia="en-US"/>
              </w:rPr>
              <w:t xml:space="preserve"> обязанность для пользователей недр по предоставлению геологической информации о недрах в фонды геологич</w:t>
            </w:r>
            <w:r w:rsidRPr="00183329">
              <w:rPr>
                <w:rFonts w:eastAsia="Calibri"/>
                <w:color w:val="000000"/>
                <w:lang w:eastAsia="en-US"/>
              </w:rPr>
              <w:t>е</w:t>
            </w:r>
            <w:r w:rsidRPr="00183329">
              <w:rPr>
                <w:rFonts w:eastAsia="Calibri"/>
                <w:color w:val="000000"/>
                <w:lang w:eastAsia="en-US"/>
              </w:rPr>
              <w:t>ской информации и соответственно дополняем статью пр</w:t>
            </w:r>
            <w:r w:rsidRPr="00183329">
              <w:rPr>
                <w:rFonts w:eastAsia="Calibri"/>
                <w:color w:val="000000"/>
                <w:lang w:eastAsia="en-US"/>
              </w:rPr>
              <w:t>а</w:t>
            </w:r>
            <w:r w:rsidRPr="00183329">
              <w:rPr>
                <w:rFonts w:eastAsia="Calibri"/>
                <w:color w:val="000000"/>
                <w:lang w:eastAsia="en-US"/>
              </w:rPr>
              <w:t xml:space="preserve">ва и обязанности </w:t>
            </w:r>
            <w:proofErr w:type="spellStart"/>
            <w:r w:rsidRPr="00183329">
              <w:rPr>
                <w:rFonts w:eastAsia="Calibri"/>
                <w:color w:val="000000"/>
                <w:lang w:eastAsia="en-US"/>
              </w:rPr>
              <w:t>недропользователей</w:t>
            </w:r>
            <w:proofErr w:type="spellEnd"/>
            <w:r w:rsidRPr="00183329">
              <w:rPr>
                <w:rFonts w:eastAsia="Calibri"/>
                <w:color w:val="000000"/>
                <w:lang w:eastAsia="en-US"/>
              </w:rPr>
              <w:t>. Становится поня</w:t>
            </w:r>
            <w:r w:rsidRPr="00183329">
              <w:rPr>
                <w:rFonts w:eastAsia="Calibri"/>
                <w:color w:val="000000"/>
                <w:lang w:eastAsia="en-US"/>
              </w:rPr>
              <w:t>т</w:t>
            </w:r>
            <w:r w:rsidRPr="00183329">
              <w:rPr>
                <w:rFonts w:eastAsia="Calibri"/>
                <w:color w:val="000000"/>
                <w:lang w:eastAsia="en-US"/>
              </w:rPr>
              <w:t>ным, что такое фонд геологической информации, как он п</w:t>
            </w:r>
            <w:r w:rsidRPr="00183329">
              <w:rPr>
                <w:rFonts w:eastAsia="Calibri"/>
                <w:color w:val="000000"/>
                <w:lang w:eastAsia="en-US"/>
              </w:rPr>
              <w:t>о</w:t>
            </w:r>
            <w:r w:rsidRPr="00183329">
              <w:rPr>
                <w:rFonts w:eastAsia="Calibri"/>
                <w:color w:val="000000"/>
                <w:lang w:eastAsia="en-US"/>
              </w:rPr>
              <w:t>полняется, каким образом будет существовать. Порядок у</w:t>
            </w:r>
            <w:r w:rsidRPr="00183329">
              <w:rPr>
                <w:rFonts w:eastAsia="Calibri"/>
                <w:color w:val="000000"/>
                <w:lang w:eastAsia="en-US"/>
              </w:rPr>
              <w:t>с</w:t>
            </w:r>
            <w:r w:rsidRPr="00183329">
              <w:rPr>
                <w:rFonts w:eastAsia="Calibri"/>
                <w:color w:val="000000"/>
                <w:lang w:eastAsia="en-US"/>
              </w:rPr>
              <w:t>ловия использования геологической информации о недрах, обладателем которой будет являться Архангельская о</w:t>
            </w:r>
            <w:r w:rsidRPr="00183329">
              <w:rPr>
                <w:rFonts w:eastAsia="Calibri"/>
                <w:color w:val="000000"/>
                <w:lang w:eastAsia="en-US"/>
              </w:rPr>
              <w:t>б</w:t>
            </w:r>
            <w:r w:rsidRPr="00183329">
              <w:rPr>
                <w:rFonts w:eastAsia="Calibri"/>
                <w:color w:val="000000"/>
                <w:lang w:eastAsia="en-US"/>
              </w:rPr>
              <w:t>ласть, отнесено к полномочиям Правительства АО.</w:t>
            </w:r>
          </w:p>
          <w:p w:rsidR="00183329" w:rsidRPr="009024A0" w:rsidRDefault="00183329" w:rsidP="00183329">
            <w:pPr>
              <w:pStyle w:val="af3"/>
              <w:ind w:firstLine="317"/>
              <w:jc w:val="both"/>
              <w:rPr>
                <w:sz w:val="24"/>
                <w:szCs w:val="24"/>
              </w:rPr>
            </w:pPr>
            <w:r w:rsidRPr="00183329">
              <w:rPr>
                <w:rFonts w:eastAsia="Calibri"/>
                <w:color w:val="000000"/>
                <w:sz w:val="24"/>
                <w:szCs w:val="24"/>
                <w:lang w:eastAsia="en-US"/>
              </w:rPr>
              <w:t>Поступило замечание от МО «Город Коряжма», а име</w:t>
            </w:r>
            <w:r w:rsidRPr="00183329">
              <w:rPr>
                <w:rFonts w:eastAsia="Calibri"/>
                <w:color w:val="000000"/>
                <w:sz w:val="24"/>
                <w:szCs w:val="24"/>
                <w:lang w:eastAsia="en-US"/>
              </w:rPr>
              <w:t>н</w:t>
            </w:r>
            <w:r w:rsidRPr="00183329">
              <w:rPr>
                <w:rFonts w:eastAsia="Calibri"/>
                <w:color w:val="000000"/>
                <w:sz w:val="24"/>
                <w:szCs w:val="24"/>
                <w:lang w:eastAsia="en-US"/>
              </w:rPr>
              <w:lastRenderedPageBreak/>
              <w:t>но пункт 2 статьи 12 оставить в прежней редакции – изм</w:t>
            </w:r>
            <w:r w:rsidRPr="00183329">
              <w:rPr>
                <w:rFonts w:eastAsia="Calibri"/>
                <w:color w:val="000000"/>
                <w:sz w:val="24"/>
                <w:szCs w:val="24"/>
                <w:lang w:eastAsia="en-US"/>
              </w:rPr>
              <w:t>е</w:t>
            </w:r>
            <w:r w:rsidRPr="00183329">
              <w:rPr>
                <w:rFonts w:eastAsia="Calibri"/>
                <w:color w:val="000000"/>
                <w:sz w:val="24"/>
                <w:szCs w:val="24"/>
                <w:lang w:eastAsia="en-US"/>
              </w:rPr>
              <w:t xml:space="preserve">нение пункта это правка технико-юридического характера </w:t>
            </w:r>
          </w:p>
          <w:p w:rsidR="009024A0" w:rsidRPr="009024A0" w:rsidRDefault="009024A0" w:rsidP="000C4CAF">
            <w:pPr>
              <w:pStyle w:val="af3"/>
              <w:ind w:firstLine="317"/>
              <w:jc w:val="both"/>
              <w:rPr>
                <w:color w:val="000000"/>
                <w:sz w:val="24"/>
                <w:szCs w:val="24"/>
              </w:rPr>
            </w:pPr>
            <w:r w:rsidRPr="009024A0">
              <w:rPr>
                <w:color w:val="000000"/>
                <w:sz w:val="24"/>
                <w:szCs w:val="24"/>
              </w:rPr>
              <w:t>К законопроекту поступил положительный отзыв от  Прокуратуры Архангельской области</w:t>
            </w:r>
            <w:r w:rsidR="000C4CAF">
              <w:rPr>
                <w:color w:val="000000"/>
                <w:sz w:val="24"/>
                <w:szCs w:val="24"/>
              </w:rPr>
              <w:t>,</w:t>
            </w:r>
            <w:r w:rsidRPr="009024A0">
              <w:rPr>
                <w:color w:val="000000"/>
                <w:sz w:val="24"/>
                <w:szCs w:val="24"/>
              </w:rPr>
              <w:t xml:space="preserve"> Министерства юст</w:t>
            </w:r>
            <w:r w:rsidRPr="009024A0">
              <w:rPr>
                <w:color w:val="000000"/>
                <w:sz w:val="24"/>
                <w:szCs w:val="24"/>
              </w:rPr>
              <w:t>и</w:t>
            </w:r>
            <w:r w:rsidRPr="009024A0">
              <w:rPr>
                <w:color w:val="000000"/>
                <w:sz w:val="24"/>
                <w:szCs w:val="24"/>
              </w:rPr>
              <w:t>ции Российской Федерации по Архангельской области и Ненецкому автономному округу.</w:t>
            </w:r>
          </w:p>
          <w:p w:rsidR="009024A0" w:rsidRPr="009024A0" w:rsidRDefault="009024A0" w:rsidP="000C4CAF">
            <w:pPr>
              <w:pStyle w:val="af3"/>
              <w:ind w:firstLine="317"/>
              <w:jc w:val="both"/>
              <w:rPr>
                <w:color w:val="000000"/>
                <w:szCs w:val="28"/>
              </w:rPr>
            </w:pPr>
            <w:r w:rsidRPr="009024A0">
              <w:rPr>
                <w:color w:val="000000"/>
                <w:sz w:val="24"/>
                <w:szCs w:val="24"/>
              </w:rPr>
              <w:t>Государственно-правовое управление аппарата Арха</w:t>
            </w:r>
            <w:r w:rsidRPr="009024A0">
              <w:rPr>
                <w:color w:val="000000"/>
                <w:sz w:val="24"/>
                <w:szCs w:val="24"/>
              </w:rPr>
              <w:t>н</w:t>
            </w:r>
            <w:r w:rsidRPr="009024A0">
              <w:rPr>
                <w:color w:val="000000"/>
                <w:sz w:val="24"/>
                <w:szCs w:val="24"/>
              </w:rPr>
              <w:t>гельского областного Собрания депутатов полагает во</w:t>
            </w:r>
            <w:r w:rsidRPr="009024A0">
              <w:rPr>
                <w:color w:val="000000"/>
                <w:sz w:val="24"/>
                <w:szCs w:val="24"/>
              </w:rPr>
              <w:t>з</w:t>
            </w:r>
            <w:r w:rsidRPr="009024A0">
              <w:rPr>
                <w:color w:val="000000"/>
                <w:sz w:val="24"/>
                <w:szCs w:val="24"/>
              </w:rPr>
              <w:t>можным рассмотрение проекта областного закона на сессии Архангельского областного Собрания депутатов.</w:t>
            </w:r>
          </w:p>
        </w:tc>
        <w:tc>
          <w:tcPr>
            <w:tcW w:w="1560" w:type="dxa"/>
          </w:tcPr>
          <w:p w:rsidR="002E551F" w:rsidRPr="00020E6A" w:rsidRDefault="004D1F38" w:rsidP="00020E6A">
            <w:pPr>
              <w:jc w:val="both"/>
            </w:pPr>
            <w:r>
              <w:lastRenderedPageBreak/>
              <w:t>Вне плана</w:t>
            </w:r>
          </w:p>
        </w:tc>
        <w:tc>
          <w:tcPr>
            <w:tcW w:w="1560" w:type="dxa"/>
          </w:tcPr>
          <w:p w:rsidR="002E551F" w:rsidRPr="00020E6A" w:rsidRDefault="00BE0A8D" w:rsidP="00BE0A8D">
            <w:pPr>
              <w:jc w:val="both"/>
            </w:pPr>
            <w:r w:rsidRPr="00527303">
              <w:t>Комитет р</w:t>
            </w:r>
            <w:r w:rsidRPr="00527303">
              <w:t>е</w:t>
            </w:r>
            <w:r w:rsidRPr="00527303">
              <w:t>комендует депутатам областного Собрания принять ук</w:t>
            </w:r>
            <w:r w:rsidRPr="00527303">
              <w:t>а</w:t>
            </w:r>
            <w:r w:rsidRPr="00527303">
              <w:t>занный пр</w:t>
            </w:r>
            <w:r w:rsidRPr="00527303">
              <w:t>о</w:t>
            </w:r>
            <w:r w:rsidRPr="00527303">
              <w:t>ект облас</w:t>
            </w:r>
            <w:r w:rsidRPr="00527303">
              <w:t>т</w:t>
            </w:r>
            <w:r w:rsidRPr="00527303">
              <w:t xml:space="preserve">ного закона в первом чтении на очередной двадцать </w:t>
            </w:r>
            <w:r>
              <w:t>третьей</w:t>
            </w:r>
            <w:r w:rsidRPr="00527303">
              <w:t xml:space="preserve"> се</w:t>
            </w:r>
            <w:r w:rsidRPr="00527303">
              <w:t>с</w:t>
            </w:r>
            <w:r w:rsidRPr="00527303">
              <w:t>сии облас</w:t>
            </w:r>
            <w:r w:rsidRPr="00527303">
              <w:t>т</w:t>
            </w:r>
            <w:r w:rsidRPr="00527303">
              <w:t>ного Собр</w:t>
            </w:r>
            <w:r w:rsidRPr="00527303">
              <w:t>а</w:t>
            </w:r>
            <w:r w:rsidRPr="00527303">
              <w:t>ния (</w:t>
            </w:r>
            <w:r>
              <w:t>17</w:t>
            </w:r>
            <w:r w:rsidRPr="00527303">
              <w:t>-</w:t>
            </w:r>
            <w:r>
              <w:t>18</w:t>
            </w:r>
            <w:r w:rsidRPr="00527303">
              <w:t xml:space="preserve"> </w:t>
            </w:r>
            <w:r>
              <w:t>февраля 2016</w:t>
            </w:r>
            <w:r w:rsidRPr="00527303">
              <w:t xml:space="preserve"> года)</w:t>
            </w:r>
          </w:p>
        </w:tc>
      </w:tr>
      <w:tr w:rsidR="005C3C89" w:rsidRPr="00020E6A" w:rsidTr="000C4CAF">
        <w:tc>
          <w:tcPr>
            <w:tcW w:w="588" w:type="dxa"/>
          </w:tcPr>
          <w:p w:rsidR="005C3C89" w:rsidRPr="00020E6A" w:rsidRDefault="005C3C89" w:rsidP="00E70287">
            <w:pPr>
              <w:pStyle w:val="a3"/>
              <w:spacing w:line="276" w:lineRule="auto"/>
              <w:ind w:firstLine="0"/>
              <w:jc w:val="center"/>
              <w:rPr>
                <w:sz w:val="24"/>
                <w:szCs w:val="24"/>
              </w:rPr>
            </w:pPr>
            <w:r w:rsidRPr="00020E6A">
              <w:rPr>
                <w:sz w:val="24"/>
                <w:szCs w:val="24"/>
              </w:rPr>
              <w:lastRenderedPageBreak/>
              <w:t>2.</w:t>
            </w:r>
          </w:p>
        </w:tc>
        <w:tc>
          <w:tcPr>
            <w:tcW w:w="3489" w:type="dxa"/>
          </w:tcPr>
          <w:p w:rsidR="005C3C89" w:rsidRPr="00076842" w:rsidRDefault="00076842" w:rsidP="00020E6A">
            <w:pPr>
              <w:jc w:val="both"/>
            </w:pPr>
            <w:r w:rsidRPr="00076842">
              <w:rPr>
                <w:rFonts w:eastAsia="Calibri"/>
              </w:rPr>
              <w:t>Рассмотрение вопроса – о пр</w:t>
            </w:r>
            <w:r w:rsidRPr="00076842">
              <w:rPr>
                <w:rFonts w:eastAsia="Calibri"/>
              </w:rPr>
              <w:t>о</w:t>
            </w:r>
            <w:r w:rsidRPr="00076842">
              <w:rPr>
                <w:rFonts w:eastAsia="Calibri"/>
              </w:rPr>
              <w:t>блемах, возникающих при з</w:t>
            </w:r>
            <w:r w:rsidRPr="00076842">
              <w:rPr>
                <w:rFonts w:eastAsia="Calibri"/>
              </w:rPr>
              <w:t>а</w:t>
            </w:r>
            <w:r w:rsidRPr="00076842">
              <w:rPr>
                <w:rFonts w:eastAsia="Calibri"/>
              </w:rPr>
              <w:t>ключении договоров аренды лесных участков на новый срок</w:t>
            </w:r>
            <w:r w:rsidRPr="00076842">
              <w:t>.</w:t>
            </w:r>
          </w:p>
        </w:tc>
        <w:tc>
          <w:tcPr>
            <w:tcW w:w="1701" w:type="dxa"/>
          </w:tcPr>
          <w:p w:rsidR="00CA1E1C" w:rsidRPr="00020E6A" w:rsidRDefault="00076842" w:rsidP="00020E6A">
            <w:pPr>
              <w:jc w:val="both"/>
            </w:pPr>
            <w:r w:rsidRPr="00020E6A">
              <w:t>А.</w:t>
            </w:r>
            <w:r>
              <w:t>В</w:t>
            </w:r>
            <w:r w:rsidRPr="00020E6A">
              <w:t xml:space="preserve">. </w:t>
            </w:r>
            <w:r>
              <w:t>Дятло</w:t>
            </w:r>
            <w:r w:rsidRPr="00020E6A">
              <w:t>в</w:t>
            </w:r>
          </w:p>
        </w:tc>
        <w:tc>
          <w:tcPr>
            <w:tcW w:w="6450" w:type="dxa"/>
          </w:tcPr>
          <w:p w:rsidR="000C4CAF" w:rsidRPr="000C4CAF" w:rsidRDefault="000C4CAF" w:rsidP="000C4CAF">
            <w:pPr>
              <w:pStyle w:val="af3"/>
              <w:ind w:firstLine="317"/>
              <w:jc w:val="both"/>
              <w:rPr>
                <w:sz w:val="24"/>
                <w:szCs w:val="24"/>
              </w:rPr>
            </w:pPr>
            <w:r w:rsidRPr="000C4CAF">
              <w:rPr>
                <w:sz w:val="24"/>
                <w:szCs w:val="24"/>
              </w:rPr>
              <w:t>По итогу декабрьского заседания комитета мы направ</w:t>
            </w:r>
            <w:r w:rsidRPr="000C4CAF">
              <w:rPr>
                <w:sz w:val="24"/>
                <w:szCs w:val="24"/>
              </w:rPr>
              <w:t>и</w:t>
            </w:r>
            <w:r w:rsidRPr="000C4CAF">
              <w:rPr>
                <w:sz w:val="24"/>
                <w:szCs w:val="24"/>
              </w:rPr>
              <w:t>ли запросы руководителям законодательных (представ</w:t>
            </w:r>
            <w:r w:rsidRPr="000C4CAF">
              <w:rPr>
                <w:sz w:val="24"/>
                <w:szCs w:val="24"/>
              </w:rPr>
              <w:t>и</w:t>
            </w:r>
            <w:r w:rsidRPr="000C4CAF">
              <w:rPr>
                <w:sz w:val="24"/>
                <w:szCs w:val="24"/>
              </w:rPr>
              <w:t>тельных) органов государственной власти Российской Ф</w:t>
            </w:r>
            <w:r w:rsidRPr="000C4CAF">
              <w:rPr>
                <w:sz w:val="24"/>
                <w:szCs w:val="24"/>
              </w:rPr>
              <w:t>е</w:t>
            </w:r>
            <w:r w:rsidRPr="000C4CAF">
              <w:rPr>
                <w:sz w:val="24"/>
                <w:szCs w:val="24"/>
              </w:rPr>
              <w:t xml:space="preserve">дерации по вопросу заключения новых договоров аренды лесных участков. </w:t>
            </w:r>
          </w:p>
          <w:p w:rsidR="00020E6A" w:rsidRPr="000C4CAF" w:rsidRDefault="000C4CAF" w:rsidP="000C4CAF">
            <w:pPr>
              <w:ind w:firstLine="317"/>
              <w:jc w:val="both"/>
            </w:pPr>
            <w:r w:rsidRPr="000C4CAF">
              <w:t>Проанализировав, поступившие ответы, можно сказать, что во всех федеральных округах обеспокоены вопросом заключения договоров аренды на новый срок, но правопр</w:t>
            </w:r>
            <w:r w:rsidRPr="000C4CAF">
              <w:t>и</w:t>
            </w:r>
            <w:r w:rsidRPr="000C4CAF">
              <w:t xml:space="preserve">менительной практики заключения договоров аренды на новый срок для арендаторов, </w:t>
            </w:r>
            <w:proofErr w:type="gramStart"/>
            <w:r w:rsidRPr="000C4CAF">
              <w:t>договоры</w:t>
            </w:r>
            <w:proofErr w:type="gramEnd"/>
            <w:r w:rsidRPr="000C4CAF">
              <w:t xml:space="preserve"> аренды которых б</w:t>
            </w:r>
            <w:r w:rsidRPr="000C4CAF">
              <w:t>ы</w:t>
            </w:r>
            <w:r w:rsidRPr="000C4CAF">
              <w:t>ли заключены по результатом торгов нет.</w:t>
            </w:r>
          </w:p>
          <w:p w:rsidR="000C4CAF" w:rsidRDefault="000C4CAF" w:rsidP="000C4CAF">
            <w:pPr>
              <w:ind w:firstLine="317"/>
              <w:jc w:val="both"/>
            </w:pPr>
            <w:r w:rsidRPr="000C4CAF">
              <w:t>Установленный порядок согласно федеральному закону от 29.06.2015 № 206-ФЗ, регулирующий порядок заключ</w:t>
            </w:r>
            <w:r w:rsidRPr="000C4CAF">
              <w:t>е</w:t>
            </w:r>
            <w:r w:rsidRPr="000C4CAF">
              <w:t>ния новых договоров аренды лесных участков без провед</w:t>
            </w:r>
            <w:r w:rsidRPr="000C4CAF">
              <w:t>е</w:t>
            </w:r>
            <w:r w:rsidRPr="000C4CAF">
              <w:t>ния торгов, создаёт угрозу развитию интенсивного ведения лесного хозяйства и государственно-частного партнёрства в данной сфере экономики.</w:t>
            </w:r>
          </w:p>
          <w:p w:rsidR="00E87EE4" w:rsidRPr="00020E6A" w:rsidRDefault="00E87EE4" w:rsidP="000C4CAF">
            <w:pPr>
              <w:ind w:firstLine="317"/>
              <w:jc w:val="both"/>
            </w:pPr>
            <w:r>
              <w:t>Дискуссия.</w:t>
            </w:r>
          </w:p>
        </w:tc>
        <w:tc>
          <w:tcPr>
            <w:tcW w:w="1560" w:type="dxa"/>
          </w:tcPr>
          <w:p w:rsidR="005C3C89" w:rsidRPr="00020E6A" w:rsidRDefault="005C3C89" w:rsidP="00020E6A">
            <w:pPr>
              <w:jc w:val="both"/>
            </w:pPr>
            <w:r w:rsidRPr="00020E6A">
              <w:t>Вне плана</w:t>
            </w:r>
          </w:p>
        </w:tc>
        <w:tc>
          <w:tcPr>
            <w:tcW w:w="1560" w:type="dxa"/>
          </w:tcPr>
          <w:p w:rsidR="005C3C89" w:rsidRPr="00020E6A" w:rsidRDefault="009024A0" w:rsidP="00E87EE4">
            <w:pPr>
              <w:jc w:val="both"/>
            </w:pPr>
            <w:r>
              <w:t>Продолжить работу в этом н</w:t>
            </w:r>
            <w:r>
              <w:t>а</w:t>
            </w:r>
            <w:r>
              <w:t xml:space="preserve">правлении (разработка инициативы </w:t>
            </w:r>
            <w:r w:rsidR="000C4CAF">
              <w:t>совместно с министерс</w:t>
            </w:r>
            <w:r w:rsidR="000C4CAF">
              <w:t>т</w:t>
            </w:r>
            <w:r w:rsidR="000C4CAF">
              <w:t>вом приро</w:t>
            </w:r>
            <w:r w:rsidR="000C4CAF">
              <w:t>д</w:t>
            </w:r>
            <w:r w:rsidR="000C4CAF">
              <w:t>ных ресу</w:t>
            </w:r>
            <w:r w:rsidR="000C4CAF">
              <w:t>р</w:t>
            </w:r>
            <w:r w:rsidR="000C4CAF">
              <w:t>сов и ЛПК АО)</w:t>
            </w:r>
          </w:p>
        </w:tc>
      </w:tr>
      <w:tr w:rsidR="00DB542D" w:rsidRPr="00020E6A" w:rsidTr="000C4CAF">
        <w:tc>
          <w:tcPr>
            <w:tcW w:w="588" w:type="dxa"/>
          </w:tcPr>
          <w:p w:rsidR="00DB542D" w:rsidRPr="00020E6A" w:rsidRDefault="00DB542D" w:rsidP="00E70287">
            <w:pPr>
              <w:pStyle w:val="a3"/>
              <w:spacing w:line="276" w:lineRule="auto"/>
              <w:ind w:firstLine="0"/>
              <w:jc w:val="center"/>
              <w:rPr>
                <w:sz w:val="24"/>
                <w:szCs w:val="24"/>
              </w:rPr>
            </w:pPr>
            <w:r w:rsidRPr="00020E6A">
              <w:rPr>
                <w:sz w:val="24"/>
                <w:szCs w:val="24"/>
              </w:rPr>
              <w:t xml:space="preserve">3. </w:t>
            </w:r>
          </w:p>
        </w:tc>
        <w:tc>
          <w:tcPr>
            <w:tcW w:w="3489" w:type="dxa"/>
          </w:tcPr>
          <w:p w:rsidR="00DB542D" w:rsidRPr="00020E6A" w:rsidRDefault="00227B06" w:rsidP="00020E6A">
            <w:pPr>
              <w:jc w:val="both"/>
            </w:pPr>
            <w:r w:rsidRPr="00020E6A">
              <w:t>Рассмотрение вопроса о нагр</w:t>
            </w:r>
            <w:r w:rsidRPr="00020E6A">
              <w:t>а</w:t>
            </w:r>
            <w:r w:rsidRPr="00020E6A">
              <w:t xml:space="preserve">ждении </w:t>
            </w:r>
            <w:r w:rsidR="008E334F" w:rsidRPr="00020E6A">
              <w:t xml:space="preserve">Почетной грамотой </w:t>
            </w:r>
            <w:r w:rsidRPr="00020E6A">
              <w:t>Архангельского областного Собрания депутатов</w:t>
            </w:r>
            <w:r w:rsidR="00E70287" w:rsidRPr="00020E6A">
              <w:t>.</w:t>
            </w:r>
          </w:p>
        </w:tc>
        <w:tc>
          <w:tcPr>
            <w:tcW w:w="1701" w:type="dxa"/>
          </w:tcPr>
          <w:p w:rsidR="00DB542D" w:rsidRPr="00020E6A" w:rsidRDefault="008E334F" w:rsidP="00076842">
            <w:pPr>
              <w:jc w:val="both"/>
            </w:pPr>
            <w:r w:rsidRPr="00020E6A">
              <w:t>А.</w:t>
            </w:r>
            <w:r w:rsidR="00076842">
              <w:t>В</w:t>
            </w:r>
            <w:r w:rsidR="00556974" w:rsidRPr="00020E6A">
              <w:t xml:space="preserve">. </w:t>
            </w:r>
            <w:r w:rsidR="00076842">
              <w:t>Дятло</w:t>
            </w:r>
            <w:r w:rsidR="00556974" w:rsidRPr="00020E6A">
              <w:t>в</w:t>
            </w:r>
          </w:p>
        </w:tc>
        <w:tc>
          <w:tcPr>
            <w:tcW w:w="6450" w:type="dxa"/>
          </w:tcPr>
          <w:p w:rsidR="00DB542D" w:rsidRPr="00020E6A" w:rsidRDefault="008E334F" w:rsidP="000C4CAF">
            <w:pPr>
              <w:ind w:firstLine="317"/>
              <w:jc w:val="both"/>
            </w:pPr>
            <w:r w:rsidRPr="00020E6A">
              <w:t xml:space="preserve">Рассмотрение ходатайства </w:t>
            </w:r>
            <w:r w:rsidR="00556974" w:rsidRPr="00020E6A">
              <w:t>председателя профкома       ОАО «</w:t>
            </w:r>
            <w:proofErr w:type="spellStart"/>
            <w:r w:rsidR="00076842">
              <w:t>Соломбальской</w:t>
            </w:r>
            <w:proofErr w:type="spellEnd"/>
            <w:r w:rsidR="00076842">
              <w:t xml:space="preserve"> лесопильно-деревообрабатывающий комбинат» Г</w:t>
            </w:r>
            <w:r w:rsidR="00556974" w:rsidRPr="00020E6A">
              <w:t>.</w:t>
            </w:r>
            <w:r w:rsidR="00076842">
              <w:t>Д. Кузнецовой</w:t>
            </w:r>
          </w:p>
        </w:tc>
        <w:tc>
          <w:tcPr>
            <w:tcW w:w="1560" w:type="dxa"/>
          </w:tcPr>
          <w:p w:rsidR="00DB542D" w:rsidRPr="00020E6A" w:rsidRDefault="008E334F" w:rsidP="00020E6A">
            <w:pPr>
              <w:jc w:val="both"/>
            </w:pPr>
            <w:r w:rsidRPr="00020E6A">
              <w:t>Вне плана</w:t>
            </w:r>
          </w:p>
        </w:tc>
        <w:tc>
          <w:tcPr>
            <w:tcW w:w="1560" w:type="dxa"/>
          </w:tcPr>
          <w:p w:rsidR="00DB542D" w:rsidRPr="00020E6A" w:rsidRDefault="008E334F" w:rsidP="00020E6A">
            <w:pPr>
              <w:jc w:val="both"/>
            </w:pPr>
            <w:r w:rsidRPr="00020E6A">
              <w:t>Согласовать кандидатур</w:t>
            </w:r>
            <w:r w:rsidR="00020E6A" w:rsidRPr="00020E6A">
              <w:t>у</w:t>
            </w:r>
            <w:r w:rsidRPr="00020E6A">
              <w:t xml:space="preserve"> для награ</w:t>
            </w:r>
            <w:r w:rsidRPr="00020E6A">
              <w:t>ж</w:t>
            </w:r>
            <w:r w:rsidRPr="00020E6A">
              <w:t>дения</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F42" w:rsidRDefault="00087F42">
      <w:r>
        <w:separator/>
      </w:r>
    </w:p>
  </w:endnote>
  <w:endnote w:type="continuationSeparator" w:id="0">
    <w:p w:rsidR="00087F42" w:rsidRDefault="00087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F42" w:rsidRDefault="00087F42">
      <w:r>
        <w:separator/>
      </w:r>
    </w:p>
  </w:footnote>
  <w:footnote w:type="continuationSeparator" w:id="0">
    <w:p w:rsidR="00087F42" w:rsidRDefault="00087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BB54B0"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BB54B0"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4D1F38">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55B2"/>
    <w:rsid w:val="00050A25"/>
    <w:rsid w:val="00051BED"/>
    <w:rsid w:val="0005533F"/>
    <w:rsid w:val="0005674A"/>
    <w:rsid w:val="00056F7E"/>
    <w:rsid w:val="00067165"/>
    <w:rsid w:val="00067CBE"/>
    <w:rsid w:val="000740B9"/>
    <w:rsid w:val="00076842"/>
    <w:rsid w:val="000778AB"/>
    <w:rsid w:val="0008760B"/>
    <w:rsid w:val="00087F42"/>
    <w:rsid w:val="00096089"/>
    <w:rsid w:val="000B0D9C"/>
    <w:rsid w:val="000B3C9E"/>
    <w:rsid w:val="000B64FB"/>
    <w:rsid w:val="000C38DD"/>
    <w:rsid w:val="000C4CAF"/>
    <w:rsid w:val="000C5306"/>
    <w:rsid w:val="000C7363"/>
    <w:rsid w:val="000D2FDE"/>
    <w:rsid w:val="000E7544"/>
    <w:rsid w:val="00101F15"/>
    <w:rsid w:val="001068A6"/>
    <w:rsid w:val="00114948"/>
    <w:rsid w:val="00127C30"/>
    <w:rsid w:val="001369F3"/>
    <w:rsid w:val="00137DA1"/>
    <w:rsid w:val="00141CC9"/>
    <w:rsid w:val="00147276"/>
    <w:rsid w:val="00151243"/>
    <w:rsid w:val="0016141F"/>
    <w:rsid w:val="00162F62"/>
    <w:rsid w:val="00172AD7"/>
    <w:rsid w:val="00172AE3"/>
    <w:rsid w:val="00176352"/>
    <w:rsid w:val="00176D1B"/>
    <w:rsid w:val="001813EE"/>
    <w:rsid w:val="00183329"/>
    <w:rsid w:val="001A31B4"/>
    <w:rsid w:val="001A4379"/>
    <w:rsid w:val="001B6674"/>
    <w:rsid w:val="001B672A"/>
    <w:rsid w:val="001B6C8B"/>
    <w:rsid w:val="001D3C9D"/>
    <w:rsid w:val="001D4CD5"/>
    <w:rsid w:val="001E33E3"/>
    <w:rsid w:val="001E4F38"/>
    <w:rsid w:val="001F3A95"/>
    <w:rsid w:val="001F430A"/>
    <w:rsid w:val="00206F52"/>
    <w:rsid w:val="00222E33"/>
    <w:rsid w:val="00227B06"/>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2664"/>
    <w:rsid w:val="0041370B"/>
    <w:rsid w:val="00414481"/>
    <w:rsid w:val="004210BA"/>
    <w:rsid w:val="0042605B"/>
    <w:rsid w:val="00431277"/>
    <w:rsid w:val="00434F56"/>
    <w:rsid w:val="00446397"/>
    <w:rsid w:val="00447435"/>
    <w:rsid w:val="0044790C"/>
    <w:rsid w:val="00452379"/>
    <w:rsid w:val="0045674B"/>
    <w:rsid w:val="00456DC0"/>
    <w:rsid w:val="0046429F"/>
    <w:rsid w:val="00465934"/>
    <w:rsid w:val="00471F2A"/>
    <w:rsid w:val="00472370"/>
    <w:rsid w:val="0047290F"/>
    <w:rsid w:val="00472DF3"/>
    <w:rsid w:val="0047589A"/>
    <w:rsid w:val="004866DD"/>
    <w:rsid w:val="00494ED8"/>
    <w:rsid w:val="004C765D"/>
    <w:rsid w:val="004D1F38"/>
    <w:rsid w:val="004F6201"/>
    <w:rsid w:val="004F7438"/>
    <w:rsid w:val="005015AA"/>
    <w:rsid w:val="00502A3C"/>
    <w:rsid w:val="00521475"/>
    <w:rsid w:val="005226EA"/>
    <w:rsid w:val="00530F77"/>
    <w:rsid w:val="005366CD"/>
    <w:rsid w:val="00536B88"/>
    <w:rsid w:val="00556974"/>
    <w:rsid w:val="00564DA8"/>
    <w:rsid w:val="00566920"/>
    <w:rsid w:val="00583C34"/>
    <w:rsid w:val="00585CEB"/>
    <w:rsid w:val="005912C4"/>
    <w:rsid w:val="005A0C1A"/>
    <w:rsid w:val="005A64CD"/>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D0F56"/>
    <w:rsid w:val="006D2613"/>
    <w:rsid w:val="006D49A1"/>
    <w:rsid w:val="006D61B8"/>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D0"/>
    <w:rsid w:val="007A0F51"/>
    <w:rsid w:val="007A38CB"/>
    <w:rsid w:val="007A43BB"/>
    <w:rsid w:val="007A6519"/>
    <w:rsid w:val="007B0025"/>
    <w:rsid w:val="007B0B3B"/>
    <w:rsid w:val="007B2E75"/>
    <w:rsid w:val="007C13C4"/>
    <w:rsid w:val="007E27B8"/>
    <w:rsid w:val="007E2DBE"/>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B0F7F"/>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4417B"/>
    <w:rsid w:val="00A534CA"/>
    <w:rsid w:val="00A54C83"/>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1DC9"/>
    <w:rsid w:val="00B427F2"/>
    <w:rsid w:val="00B47B7A"/>
    <w:rsid w:val="00B57442"/>
    <w:rsid w:val="00B6666D"/>
    <w:rsid w:val="00B80424"/>
    <w:rsid w:val="00BA114B"/>
    <w:rsid w:val="00BA6F36"/>
    <w:rsid w:val="00BA70D1"/>
    <w:rsid w:val="00BB3E75"/>
    <w:rsid w:val="00BB54B0"/>
    <w:rsid w:val="00BC4F52"/>
    <w:rsid w:val="00BE0A8D"/>
    <w:rsid w:val="00BE2C07"/>
    <w:rsid w:val="00BF55F1"/>
    <w:rsid w:val="00C0433B"/>
    <w:rsid w:val="00C110AD"/>
    <w:rsid w:val="00C12EE1"/>
    <w:rsid w:val="00C146D0"/>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57073"/>
    <w:rsid w:val="00D67E03"/>
    <w:rsid w:val="00D71A82"/>
    <w:rsid w:val="00D724D4"/>
    <w:rsid w:val="00D75289"/>
    <w:rsid w:val="00D77A42"/>
    <w:rsid w:val="00D8293C"/>
    <w:rsid w:val="00D83A56"/>
    <w:rsid w:val="00D919ED"/>
    <w:rsid w:val="00D95903"/>
    <w:rsid w:val="00DA0521"/>
    <w:rsid w:val="00DB542D"/>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545F0"/>
    <w:rsid w:val="00E60655"/>
    <w:rsid w:val="00E6221B"/>
    <w:rsid w:val="00E644A7"/>
    <w:rsid w:val="00E70287"/>
    <w:rsid w:val="00E81EEB"/>
    <w:rsid w:val="00E83624"/>
    <w:rsid w:val="00E85EF6"/>
    <w:rsid w:val="00E87EE4"/>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562</Words>
  <Characters>3207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kapustina</cp:lastModifiedBy>
  <cp:revision>9</cp:revision>
  <cp:lastPrinted>2014-01-23T06:53:00Z</cp:lastPrinted>
  <dcterms:created xsi:type="dcterms:W3CDTF">2015-02-25T07:43:00Z</dcterms:created>
  <dcterms:modified xsi:type="dcterms:W3CDTF">2016-02-19T09:05:00Z</dcterms:modified>
</cp:coreProperties>
</file>