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E87A0D">
        <w:rPr>
          <w:b/>
          <w:iCs/>
          <w:sz w:val="24"/>
        </w:rPr>
        <w:t>5</w:t>
      </w:r>
    </w:p>
    <w:p w:rsidR="002E551F" w:rsidRDefault="002E551F" w:rsidP="008A32AC">
      <w:pPr>
        <w:pStyle w:val="a3"/>
        <w:ind w:firstLine="11700"/>
        <w:rPr>
          <w:b/>
          <w:sz w:val="24"/>
          <w:szCs w:val="24"/>
        </w:rPr>
      </w:pPr>
    </w:p>
    <w:p w:rsidR="008A32AC" w:rsidRPr="00BF55F1" w:rsidRDefault="001A31B4" w:rsidP="00E87A0D">
      <w:pPr>
        <w:pStyle w:val="a3"/>
        <w:ind w:firstLine="10773"/>
        <w:rPr>
          <w:b/>
          <w:sz w:val="24"/>
          <w:szCs w:val="24"/>
        </w:rPr>
      </w:pPr>
      <w:r>
        <w:rPr>
          <w:b/>
          <w:sz w:val="24"/>
          <w:szCs w:val="24"/>
        </w:rPr>
        <w:t>«</w:t>
      </w:r>
      <w:r w:rsidR="003D3A87">
        <w:rPr>
          <w:b/>
          <w:sz w:val="24"/>
          <w:szCs w:val="24"/>
        </w:rPr>
        <w:t>15</w:t>
      </w:r>
      <w:r>
        <w:rPr>
          <w:b/>
          <w:sz w:val="24"/>
          <w:szCs w:val="24"/>
        </w:rPr>
        <w:t>»</w:t>
      </w:r>
      <w:r w:rsidR="00DF64AA" w:rsidRPr="00BF55F1">
        <w:rPr>
          <w:b/>
          <w:sz w:val="24"/>
          <w:szCs w:val="24"/>
        </w:rPr>
        <w:t xml:space="preserve"> </w:t>
      </w:r>
      <w:r w:rsidR="003D3A87">
        <w:rPr>
          <w:b/>
          <w:sz w:val="24"/>
          <w:szCs w:val="24"/>
        </w:rPr>
        <w:t>июня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8A32AC" w:rsidRDefault="002E551F" w:rsidP="00E87A0D">
      <w:pPr>
        <w:pStyle w:val="a3"/>
        <w:ind w:firstLine="10773"/>
        <w:rPr>
          <w:b/>
          <w:sz w:val="24"/>
          <w:szCs w:val="24"/>
        </w:rPr>
      </w:pPr>
      <w:r>
        <w:rPr>
          <w:b/>
          <w:sz w:val="24"/>
          <w:szCs w:val="24"/>
        </w:rPr>
        <w:t xml:space="preserve">время </w:t>
      </w:r>
      <w:r w:rsidR="003D3A87">
        <w:rPr>
          <w:b/>
          <w:sz w:val="24"/>
          <w:szCs w:val="24"/>
        </w:rPr>
        <w:t>10</w:t>
      </w:r>
      <w:r w:rsidR="0066139C">
        <w:rPr>
          <w:b/>
          <w:sz w:val="24"/>
          <w:szCs w:val="24"/>
        </w:rPr>
        <w:t>.</w:t>
      </w:r>
      <w:r w:rsidR="00556974">
        <w:rPr>
          <w:b/>
          <w:sz w:val="24"/>
          <w:szCs w:val="24"/>
        </w:rPr>
        <w:t>00</w:t>
      </w:r>
      <w:r w:rsidR="003D3A87">
        <w:rPr>
          <w:b/>
          <w:sz w:val="24"/>
          <w:szCs w:val="24"/>
        </w:rPr>
        <w:t>-16.00</w:t>
      </w:r>
    </w:p>
    <w:p w:rsidR="003A6701" w:rsidRPr="00E87A0D" w:rsidRDefault="003D3A87" w:rsidP="00E87A0D">
      <w:pPr>
        <w:pStyle w:val="a3"/>
        <w:ind w:firstLine="10773"/>
        <w:rPr>
          <w:b/>
          <w:sz w:val="24"/>
          <w:szCs w:val="24"/>
        </w:rPr>
      </w:pPr>
      <w:proofErr w:type="spellStart"/>
      <w:r>
        <w:rPr>
          <w:b/>
          <w:sz w:val="24"/>
          <w:szCs w:val="24"/>
        </w:rPr>
        <w:t>Устьянский</w:t>
      </w:r>
      <w:proofErr w:type="spellEnd"/>
      <w:r>
        <w:rPr>
          <w:b/>
          <w:sz w:val="24"/>
          <w:szCs w:val="24"/>
        </w:rPr>
        <w:t xml:space="preserve"> район</w:t>
      </w:r>
    </w:p>
    <w:p w:rsidR="00E87A0D" w:rsidRDefault="00E87A0D"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gramStart"/>
            <w:r w:rsidRPr="00020E6A">
              <w:rPr>
                <w:b/>
                <w:sz w:val="24"/>
                <w:szCs w:val="24"/>
              </w:rPr>
              <w:t>п</w:t>
            </w:r>
            <w:proofErr w:type="gramEnd"/>
            <w:r w:rsidRPr="00020E6A">
              <w:rPr>
                <w:b/>
                <w:sz w:val="24"/>
                <w:szCs w:val="24"/>
              </w:rPr>
              <w:t>/п</w:t>
            </w:r>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D0122E" w:rsidRPr="00020E6A" w:rsidTr="000C4CAF">
        <w:tc>
          <w:tcPr>
            <w:tcW w:w="588" w:type="dxa"/>
          </w:tcPr>
          <w:p w:rsidR="00D0122E" w:rsidRPr="00020E6A" w:rsidRDefault="00D0122E" w:rsidP="005366CD">
            <w:pPr>
              <w:pStyle w:val="a3"/>
              <w:ind w:firstLine="0"/>
              <w:jc w:val="center"/>
              <w:rPr>
                <w:sz w:val="24"/>
                <w:szCs w:val="24"/>
              </w:rPr>
            </w:pPr>
            <w:r>
              <w:rPr>
                <w:sz w:val="24"/>
                <w:szCs w:val="24"/>
              </w:rPr>
              <w:t>1.</w:t>
            </w:r>
          </w:p>
        </w:tc>
        <w:tc>
          <w:tcPr>
            <w:tcW w:w="3489" w:type="dxa"/>
          </w:tcPr>
          <w:p w:rsidR="00D0122E" w:rsidRPr="00E87A0D" w:rsidRDefault="00E87A0D" w:rsidP="00D0122E">
            <w:pPr>
              <w:pStyle w:val="a3"/>
              <w:ind w:firstLine="0"/>
              <w:rPr>
                <w:sz w:val="24"/>
                <w:szCs w:val="24"/>
              </w:rPr>
            </w:pPr>
            <w:r w:rsidRPr="00E87A0D">
              <w:rPr>
                <w:sz w:val="24"/>
                <w:szCs w:val="24"/>
              </w:rPr>
              <w:t>«О реализации инвестицио</w:t>
            </w:r>
            <w:r w:rsidRPr="00E87A0D">
              <w:rPr>
                <w:sz w:val="24"/>
                <w:szCs w:val="24"/>
              </w:rPr>
              <w:t>н</w:t>
            </w:r>
            <w:r w:rsidRPr="00E87A0D">
              <w:rPr>
                <w:sz w:val="24"/>
                <w:szCs w:val="24"/>
              </w:rPr>
              <w:t>ных проектов в области осво</w:t>
            </w:r>
            <w:r w:rsidRPr="00E87A0D">
              <w:rPr>
                <w:sz w:val="24"/>
                <w:szCs w:val="24"/>
              </w:rPr>
              <w:t>е</w:t>
            </w:r>
            <w:r w:rsidRPr="00E87A0D">
              <w:rPr>
                <w:sz w:val="24"/>
                <w:szCs w:val="24"/>
              </w:rPr>
              <w:t xml:space="preserve">ния лесов» по </w:t>
            </w:r>
            <w:r w:rsidRPr="003D3A87">
              <w:rPr>
                <w:sz w:val="24"/>
                <w:szCs w:val="24"/>
              </w:rPr>
              <w:t>проект</w:t>
            </w:r>
            <w:proofErr w:type="gramStart"/>
            <w:r w:rsidRPr="003D3A87">
              <w:rPr>
                <w:sz w:val="24"/>
                <w:szCs w:val="24"/>
              </w:rPr>
              <w:t xml:space="preserve">у </w:t>
            </w:r>
            <w:r w:rsidR="003D3A87" w:rsidRPr="003D3A87">
              <w:rPr>
                <w:sz w:val="24"/>
                <w:szCs w:val="24"/>
              </w:rPr>
              <w:t>ООО</w:t>
            </w:r>
            <w:proofErr w:type="gramEnd"/>
            <w:r w:rsidR="003D3A87" w:rsidRPr="003D3A87">
              <w:rPr>
                <w:sz w:val="24"/>
                <w:szCs w:val="24"/>
              </w:rPr>
              <w:t xml:space="preserve"> «</w:t>
            </w:r>
            <w:proofErr w:type="spellStart"/>
            <w:r w:rsidR="003D3A87" w:rsidRPr="003D3A87">
              <w:rPr>
                <w:sz w:val="24"/>
                <w:szCs w:val="24"/>
              </w:rPr>
              <w:t>Устьянская</w:t>
            </w:r>
            <w:proofErr w:type="spellEnd"/>
            <w:r w:rsidR="003D3A87" w:rsidRPr="003D3A87">
              <w:rPr>
                <w:sz w:val="24"/>
                <w:szCs w:val="24"/>
              </w:rPr>
              <w:t xml:space="preserve"> лесоперерабат</w:t>
            </w:r>
            <w:r w:rsidR="003D3A87" w:rsidRPr="003D3A87">
              <w:rPr>
                <w:sz w:val="24"/>
                <w:szCs w:val="24"/>
              </w:rPr>
              <w:t>ы</w:t>
            </w:r>
            <w:r w:rsidR="003D3A87" w:rsidRPr="003D3A87">
              <w:rPr>
                <w:sz w:val="24"/>
                <w:szCs w:val="24"/>
              </w:rPr>
              <w:t>вающая компания» «Организ</w:t>
            </w:r>
            <w:r w:rsidR="003D3A87" w:rsidRPr="003D3A87">
              <w:rPr>
                <w:sz w:val="24"/>
                <w:szCs w:val="24"/>
              </w:rPr>
              <w:t>а</w:t>
            </w:r>
            <w:r w:rsidR="003D3A87" w:rsidRPr="003D3A87">
              <w:rPr>
                <w:sz w:val="24"/>
                <w:szCs w:val="24"/>
              </w:rPr>
              <w:t>ция производства по перер</w:t>
            </w:r>
            <w:r w:rsidR="003D3A87" w:rsidRPr="003D3A87">
              <w:rPr>
                <w:sz w:val="24"/>
                <w:szCs w:val="24"/>
              </w:rPr>
              <w:t>а</w:t>
            </w:r>
            <w:r w:rsidR="003D3A87" w:rsidRPr="003D3A87">
              <w:rPr>
                <w:sz w:val="24"/>
                <w:szCs w:val="24"/>
              </w:rPr>
              <w:t>ботке низкосортной древесины и отходов лесопиления»</w:t>
            </w:r>
          </w:p>
        </w:tc>
        <w:tc>
          <w:tcPr>
            <w:tcW w:w="1701" w:type="dxa"/>
          </w:tcPr>
          <w:p w:rsidR="003D3A87" w:rsidRDefault="00D0122E" w:rsidP="003D3A87">
            <w:pPr>
              <w:pStyle w:val="a3"/>
              <w:ind w:left="-66" w:firstLine="0"/>
              <w:rPr>
                <w:sz w:val="24"/>
                <w:szCs w:val="24"/>
              </w:rPr>
            </w:pPr>
            <w:r w:rsidRPr="00D0122E">
              <w:rPr>
                <w:sz w:val="24"/>
                <w:szCs w:val="24"/>
              </w:rPr>
              <w:t xml:space="preserve">А.В. Дятлов, </w:t>
            </w:r>
            <w:r w:rsidR="003D3A87">
              <w:rPr>
                <w:sz w:val="24"/>
                <w:szCs w:val="24"/>
              </w:rPr>
              <w:t xml:space="preserve">В.Ф. </w:t>
            </w:r>
            <w:proofErr w:type="spellStart"/>
            <w:r w:rsidR="003D3A87">
              <w:rPr>
                <w:sz w:val="24"/>
                <w:szCs w:val="24"/>
              </w:rPr>
              <w:t>Буторин</w:t>
            </w:r>
            <w:proofErr w:type="spellEnd"/>
            <w:r w:rsidR="003D3A87">
              <w:rPr>
                <w:sz w:val="24"/>
                <w:szCs w:val="24"/>
              </w:rPr>
              <w:t>,</w:t>
            </w:r>
          </w:p>
          <w:p w:rsidR="003D3A87" w:rsidRDefault="003D3A87" w:rsidP="003D3A87">
            <w:pPr>
              <w:pStyle w:val="a3"/>
              <w:ind w:left="-66" w:firstLine="0"/>
              <w:rPr>
                <w:sz w:val="24"/>
                <w:szCs w:val="24"/>
              </w:rPr>
            </w:pPr>
            <w:r>
              <w:rPr>
                <w:sz w:val="24"/>
                <w:szCs w:val="24"/>
              </w:rPr>
              <w:t>В.Ф. Паршин,</w:t>
            </w:r>
          </w:p>
          <w:p w:rsidR="00D0122E" w:rsidRPr="00D0122E" w:rsidRDefault="003D3A87" w:rsidP="003D3A87">
            <w:pPr>
              <w:pStyle w:val="a3"/>
              <w:ind w:left="-66" w:firstLine="0"/>
              <w:rPr>
                <w:sz w:val="24"/>
                <w:szCs w:val="24"/>
              </w:rPr>
            </w:pPr>
            <w:r>
              <w:rPr>
                <w:sz w:val="24"/>
                <w:szCs w:val="24"/>
              </w:rPr>
              <w:t>В.Г. Лоскутов</w:t>
            </w:r>
            <w:r w:rsidR="00D0122E" w:rsidRPr="00D0122E">
              <w:rPr>
                <w:sz w:val="24"/>
                <w:szCs w:val="24"/>
              </w:rPr>
              <w:t xml:space="preserve"> </w:t>
            </w:r>
          </w:p>
        </w:tc>
        <w:tc>
          <w:tcPr>
            <w:tcW w:w="6450" w:type="dxa"/>
          </w:tcPr>
          <w:p w:rsidR="00485982" w:rsidRPr="00485982" w:rsidRDefault="00485982" w:rsidP="00485982">
            <w:pPr>
              <w:pStyle w:val="af3"/>
              <w:rPr>
                <w:sz w:val="24"/>
                <w:szCs w:val="24"/>
              </w:rPr>
            </w:pPr>
            <w:r w:rsidRPr="00485982">
              <w:rPr>
                <w:sz w:val="24"/>
                <w:szCs w:val="24"/>
              </w:rPr>
              <w:t xml:space="preserve">А.В. Дятлов отметил: </w:t>
            </w:r>
          </w:p>
          <w:p w:rsidR="00485982" w:rsidRPr="00485982" w:rsidRDefault="00485982" w:rsidP="00485982">
            <w:pPr>
              <w:pStyle w:val="af3"/>
              <w:rPr>
                <w:sz w:val="24"/>
                <w:szCs w:val="24"/>
              </w:rPr>
            </w:pPr>
            <w:r w:rsidRPr="00485982">
              <w:rPr>
                <w:sz w:val="24"/>
                <w:szCs w:val="24"/>
              </w:rPr>
              <w:t>- основные особенности и показатели деятельности лес</w:t>
            </w:r>
            <w:r w:rsidRPr="00485982">
              <w:rPr>
                <w:sz w:val="24"/>
                <w:szCs w:val="24"/>
              </w:rPr>
              <w:t>о</w:t>
            </w:r>
            <w:r w:rsidRPr="00485982">
              <w:rPr>
                <w:sz w:val="24"/>
                <w:szCs w:val="24"/>
              </w:rPr>
              <w:t>промышленного комплекса;</w:t>
            </w:r>
          </w:p>
          <w:p w:rsidR="00485982" w:rsidRPr="00485982" w:rsidRDefault="00485982" w:rsidP="00485982">
            <w:pPr>
              <w:pStyle w:val="af3"/>
              <w:rPr>
                <w:sz w:val="24"/>
                <w:szCs w:val="24"/>
              </w:rPr>
            </w:pPr>
            <w:r w:rsidRPr="00485982">
              <w:rPr>
                <w:sz w:val="24"/>
                <w:szCs w:val="24"/>
              </w:rPr>
              <w:t>- приоритетное направление в области освоения лесов  я</w:t>
            </w:r>
            <w:r w:rsidRPr="00485982">
              <w:rPr>
                <w:sz w:val="24"/>
                <w:szCs w:val="24"/>
              </w:rPr>
              <w:t>в</w:t>
            </w:r>
            <w:r w:rsidRPr="00485982">
              <w:rPr>
                <w:sz w:val="24"/>
                <w:szCs w:val="24"/>
              </w:rPr>
              <w:t>ляется комплексное использование заготавливаемой древ</w:t>
            </w:r>
            <w:r w:rsidRPr="00485982">
              <w:rPr>
                <w:sz w:val="24"/>
                <w:szCs w:val="24"/>
              </w:rPr>
              <w:t>е</w:t>
            </w:r>
            <w:r w:rsidRPr="00485982">
              <w:rPr>
                <w:sz w:val="24"/>
                <w:szCs w:val="24"/>
              </w:rPr>
              <w:t>сины с полной утилизацией образуемых отходов;</w:t>
            </w:r>
          </w:p>
          <w:p w:rsidR="00BC2D65" w:rsidRPr="00485982" w:rsidRDefault="00485982" w:rsidP="00485982">
            <w:pPr>
              <w:pStyle w:val="af3"/>
              <w:rPr>
                <w:sz w:val="24"/>
                <w:szCs w:val="24"/>
              </w:rPr>
            </w:pPr>
            <w:r w:rsidRPr="00485982">
              <w:rPr>
                <w:sz w:val="24"/>
                <w:szCs w:val="24"/>
              </w:rPr>
              <w:t>- в рамках реализации приоритетных инвестиционных пр</w:t>
            </w:r>
            <w:r w:rsidRPr="00485982">
              <w:rPr>
                <w:sz w:val="24"/>
                <w:szCs w:val="24"/>
              </w:rPr>
              <w:t>о</w:t>
            </w:r>
            <w:r w:rsidRPr="00485982">
              <w:rPr>
                <w:sz w:val="24"/>
                <w:szCs w:val="24"/>
              </w:rPr>
              <w:t>ектов в области освоения лесов решается одна из средн</w:t>
            </w:r>
            <w:r w:rsidRPr="00485982">
              <w:rPr>
                <w:sz w:val="24"/>
                <w:szCs w:val="24"/>
              </w:rPr>
              <w:t>е</w:t>
            </w:r>
            <w:r w:rsidRPr="00485982">
              <w:rPr>
                <w:sz w:val="24"/>
                <w:szCs w:val="24"/>
              </w:rPr>
              <w:t>срочных задач – модернизация действующих лесопильных и деревообрабатывающих производств.</w:t>
            </w:r>
          </w:p>
          <w:p w:rsidR="00D0122E" w:rsidRPr="00BC2D65" w:rsidRDefault="003D3A87" w:rsidP="00BC2D65">
            <w:pPr>
              <w:pStyle w:val="af3"/>
              <w:jc w:val="both"/>
              <w:rPr>
                <w:sz w:val="24"/>
                <w:szCs w:val="24"/>
              </w:rPr>
            </w:pPr>
            <w:r>
              <w:rPr>
                <w:rFonts w:cs="Tahoma"/>
                <w:sz w:val="24"/>
                <w:szCs w:val="24"/>
              </w:rPr>
              <w:t>Представител</w:t>
            </w:r>
            <w:proofErr w:type="gramStart"/>
            <w:r>
              <w:rPr>
                <w:rFonts w:cs="Tahoma"/>
                <w:sz w:val="24"/>
                <w:szCs w:val="24"/>
              </w:rPr>
              <w:t>и ООО</w:t>
            </w:r>
            <w:proofErr w:type="gramEnd"/>
            <w:r>
              <w:rPr>
                <w:rFonts w:cs="Tahoma"/>
                <w:sz w:val="24"/>
                <w:szCs w:val="24"/>
              </w:rPr>
              <w:t xml:space="preserve"> «ГК «УЛК»: </w:t>
            </w:r>
            <w:r w:rsidR="008133AE">
              <w:rPr>
                <w:rFonts w:cs="Tahoma"/>
                <w:sz w:val="24"/>
                <w:szCs w:val="24"/>
              </w:rPr>
              <w:t>отметили основные н</w:t>
            </w:r>
            <w:r w:rsidR="008133AE">
              <w:rPr>
                <w:rFonts w:cs="Tahoma"/>
                <w:sz w:val="24"/>
                <w:szCs w:val="24"/>
              </w:rPr>
              <w:t>а</w:t>
            </w:r>
            <w:r w:rsidR="008133AE">
              <w:rPr>
                <w:rFonts w:cs="Tahoma"/>
                <w:sz w:val="24"/>
                <w:szCs w:val="24"/>
              </w:rPr>
              <w:t xml:space="preserve">правления в рамках реализации </w:t>
            </w:r>
            <w:proofErr w:type="spellStart"/>
            <w:r w:rsidR="008133AE">
              <w:rPr>
                <w:rFonts w:cs="Tahoma"/>
                <w:sz w:val="24"/>
                <w:szCs w:val="24"/>
              </w:rPr>
              <w:t>инвестпроекта</w:t>
            </w:r>
            <w:proofErr w:type="spellEnd"/>
            <w:r w:rsidR="005B12F3">
              <w:rPr>
                <w:rFonts w:cs="Tahoma"/>
                <w:sz w:val="24"/>
                <w:szCs w:val="24"/>
              </w:rPr>
              <w:t>.</w:t>
            </w:r>
          </w:p>
        </w:tc>
        <w:tc>
          <w:tcPr>
            <w:tcW w:w="1560" w:type="dxa"/>
          </w:tcPr>
          <w:p w:rsidR="00D0122E" w:rsidRPr="00D0122E" w:rsidRDefault="00D0122E" w:rsidP="00D0122E">
            <w:pPr>
              <w:pStyle w:val="a3"/>
              <w:ind w:left="-76" w:right="-56" w:firstLine="0"/>
              <w:rPr>
                <w:sz w:val="24"/>
                <w:szCs w:val="24"/>
              </w:rPr>
            </w:pPr>
            <w:r w:rsidRPr="00D0122E">
              <w:rPr>
                <w:sz w:val="24"/>
                <w:szCs w:val="24"/>
              </w:rPr>
              <w:t>Вне плана</w:t>
            </w:r>
          </w:p>
        </w:tc>
        <w:tc>
          <w:tcPr>
            <w:tcW w:w="1560" w:type="dxa"/>
          </w:tcPr>
          <w:p w:rsidR="00D0122E" w:rsidRPr="00D0122E" w:rsidRDefault="00E87A0D" w:rsidP="005C3321">
            <w:pPr>
              <w:pStyle w:val="a3"/>
              <w:ind w:firstLine="0"/>
              <w:rPr>
                <w:sz w:val="24"/>
                <w:szCs w:val="24"/>
              </w:rPr>
            </w:pPr>
            <w:r>
              <w:rPr>
                <w:sz w:val="24"/>
                <w:szCs w:val="24"/>
              </w:rPr>
              <w:t>Информ</w:t>
            </w:r>
            <w:r>
              <w:rPr>
                <w:sz w:val="24"/>
                <w:szCs w:val="24"/>
              </w:rPr>
              <w:t>а</w:t>
            </w:r>
            <w:r>
              <w:rPr>
                <w:sz w:val="24"/>
                <w:szCs w:val="24"/>
              </w:rPr>
              <w:t>цию принять к сведению</w:t>
            </w:r>
          </w:p>
        </w:tc>
      </w:tr>
      <w:tr w:rsidR="002E551F" w:rsidRPr="00020E6A" w:rsidTr="000C4CAF">
        <w:tc>
          <w:tcPr>
            <w:tcW w:w="588" w:type="dxa"/>
          </w:tcPr>
          <w:p w:rsidR="002E551F" w:rsidRPr="00020E6A" w:rsidRDefault="002E551F" w:rsidP="00E70287">
            <w:pPr>
              <w:pStyle w:val="a3"/>
              <w:spacing w:line="276" w:lineRule="auto"/>
              <w:ind w:firstLine="0"/>
              <w:jc w:val="center"/>
              <w:rPr>
                <w:sz w:val="24"/>
                <w:szCs w:val="24"/>
              </w:rPr>
            </w:pPr>
          </w:p>
        </w:tc>
        <w:tc>
          <w:tcPr>
            <w:tcW w:w="3489" w:type="dxa"/>
          </w:tcPr>
          <w:p w:rsidR="002E551F" w:rsidRPr="00D0122E" w:rsidRDefault="002E551F" w:rsidP="00D0122E">
            <w:pPr>
              <w:jc w:val="both"/>
            </w:pPr>
          </w:p>
        </w:tc>
        <w:tc>
          <w:tcPr>
            <w:tcW w:w="1701" w:type="dxa"/>
          </w:tcPr>
          <w:p w:rsidR="005C3C89" w:rsidRPr="00D0122E" w:rsidRDefault="005C3C89" w:rsidP="00D0122E">
            <w:pPr>
              <w:jc w:val="both"/>
            </w:pPr>
          </w:p>
        </w:tc>
        <w:tc>
          <w:tcPr>
            <w:tcW w:w="6450" w:type="dxa"/>
          </w:tcPr>
          <w:p w:rsidR="009024A0" w:rsidRPr="00D0122E" w:rsidRDefault="009024A0" w:rsidP="005C3321">
            <w:pPr>
              <w:pStyle w:val="af3"/>
              <w:ind w:firstLine="318"/>
              <w:jc w:val="both"/>
              <w:rPr>
                <w:color w:val="000000"/>
                <w:sz w:val="24"/>
                <w:szCs w:val="24"/>
              </w:rPr>
            </w:pPr>
          </w:p>
        </w:tc>
        <w:tc>
          <w:tcPr>
            <w:tcW w:w="1560" w:type="dxa"/>
          </w:tcPr>
          <w:p w:rsidR="002E551F" w:rsidRPr="00D0122E" w:rsidRDefault="002E551F" w:rsidP="00D0122E">
            <w:pPr>
              <w:jc w:val="both"/>
            </w:pPr>
          </w:p>
        </w:tc>
        <w:tc>
          <w:tcPr>
            <w:tcW w:w="1560" w:type="dxa"/>
          </w:tcPr>
          <w:p w:rsidR="002E551F" w:rsidRPr="00D0122E" w:rsidRDefault="002E551F" w:rsidP="005C3321">
            <w:pPr>
              <w:jc w:val="both"/>
            </w:pP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5F1" w:rsidRDefault="004405F1">
      <w:r>
        <w:separator/>
      </w:r>
    </w:p>
  </w:endnote>
  <w:endnote w:type="continuationSeparator" w:id="0">
    <w:p w:rsidR="004405F1" w:rsidRDefault="004405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5F1" w:rsidRDefault="004405F1">
      <w:r>
        <w:separator/>
      </w:r>
    </w:p>
  </w:footnote>
  <w:footnote w:type="continuationSeparator" w:id="0">
    <w:p w:rsidR="004405F1" w:rsidRDefault="00440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FA302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FA302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3D3A87">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68A6"/>
    <w:rsid w:val="00114948"/>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6397"/>
    <w:rsid w:val="00447435"/>
    <w:rsid w:val="0044790C"/>
    <w:rsid w:val="00452379"/>
    <w:rsid w:val="0045674B"/>
    <w:rsid w:val="00456DC0"/>
    <w:rsid w:val="0046429F"/>
    <w:rsid w:val="00465934"/>
    <w:rsid w:val="00471F2A"/>
    <w:rsid w:val="00472370"/>
    <w:rsid w:val="0047290F"/>
    <w:rsid w:val="00472DF3"/>
    <w:rsid w:val="0047589A"/>
    <w:rsid w:val="00485982"/>
    <w:rsid w:val="004866DD"/>
    <w:rsid w:val="00494ED8"/>
    <w:rsid w:val="004C765D"/>
    <w:rsid w:val="004D1F38"/>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D0"/>
    <w:rsid w:val="007A0F51"/>
    <w:rsid w:val="007A38CB"/>
    <w:rsid w:val="007A43BB"/>
    <w:rsid w:val="007A6519"/>
    <w:rsid w:val="007B0025"/>
    <w:rsid w:val="007B0B3B"/>
    <w:rsid w:val="007B2E75"/>
    <w:rsid w:val="007C13C4"/>
    <w:rsid w:val="007E27B8"/>
    <w:rsid w:val="007E2DBE"/>
    <w:rsid w:val="007E45A7"/>
    <w:rsid w:val="007F55B5"/>
    <w:rsid w:val="008068CD"/>
    <w:rsid w:val="008133AE"/>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D0122E"/>
    <w:rsid w:val="00D0450D"/>
    <w:rsid w:val="00D05C3C"/>
    <w:rsid w:val="00D05D40"/>
    <w:rsid w:val="00D112A1"/>
    <w:rsid w:val="00D222AE"/>
    <w:rsid w:val="00D33875"/>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545F0"/>
    <w:rsid w:val="00E60655"/>
    <w:rsid w:val="00E6221B"/>
    <w:rsid w:val="00E644A7"/>
    <w:rsid w:val="00E70287"/>
    <w:rsid w:val="00E81EEB"/>
    <w:rsid w:val="00E83624"/>
    <w:rsid w:val="00E85EF6"/>
    <w:rsid w:val="00E87A0D"/>
    <w:rsid w:val="00E87EE4"/>
    <w:rsid w:val="00E902AA"/>
    <w:rsid w:val="00E903C2"/>
    <w:rsid w:val="00EB04C5"/>
    <w:rsid w:val="00EB1652"/>
    <w:rsid w:val="00EB3C2E"/>
    <w:rsid w:val="00EB6692"/>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3DA5"/>
    <w:rsid w:val="00F34863"/>
    <w:rsid w:val="00F34933"/>
    <w:rsid w:val="00F512ED"/>
    <w:rsid w:val="00F603B5"/>
    <w:rsid w:val="00F64254"/>
    <w:rsid w:val="00F65870"/>
    <w:rsid w:val="00F71130"/>
    <w:rsid w:val="00F72769"/>
    <w:rsid w:val="00F77300"/>
    <w:rsid w:val="00F77B25"/>
    <w:rsid w:val="00F83B40"/>
    <w:rsid w:val="00F95081"/>
    <w:rsid w:val="00F95107"/>
    <w:rsid w:val="00FA3020"/>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3</cp:revision>
  <cp:lastPrinted>2014-01-23T06:53:00Z</cp:lastPrinted>
  <dcterms:created xsi:type="dcterms:W3CDTF">2016-06-29T09:25:00Z</dcterms:created>
  <dcterms:modified xsi:type="dcterms:W3CDTF">2016-06-30T09:10:00Z</dcterms:modified>
</cp:coreProperties>
</file>