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0" w:rsidRPr="00D6647E" w:rsidRDefault="00DA4E90" w:rsidP="00D6647E">
      <w:pPr>
        <w:pStyle w:val="5"/>
        <w:jc w:val="center"/>
        <w:rPr>
          <w:b/>
          <w:sz w:val="28"/>
          <w:szCs w:val="28"/>
        </w:rPr>
      </w:pPr>
      <w:r w:rsidRPr="00D6647E">
        <w:rPr>
          <w:b/>
          <w:sz w:val="28"/>
          <w:szCs w:val="28"/>
        </w:rPr>
        <w:t>Пояснительная записка</w:t>
      </w:r>
    </w:p>
    <w:p w:rsidR="00DA4E90" w:rsidRPr="0028562F" w:rsidRDefault="00DA4E90">
      <w:pPr>
        <w:jc w:val="center"/>
        <w:rPr>
          <w:b/>
          <w:sz w:val="28"/>
        </w:rPr>
      </w:pPr>
      <w:r w:rsidRPr="0028562F">
        <w:rPr>
          <w:b/>
          <w:sz w:val="28"/>
        </w:rPr>
        <w:t xml:space="preserve">к проекту областного закона «О бюджете </w:t>
      </w:r>
      <w:r w:rsidR="00F121FB">
        <w:rPr>
          <w:b/>
          <w:sz w:val="28"/>
        </w:rPr>
        <w:t>территориального</w:t>
      </w:r>
    </w:p>
    <w:p w:rsidR="00DA4E90" w:rsidRPr="0028562F" w:rsidRDefault="00DA4E90">
      <w:pPr>
        <w:jc w:val="center"/>
        <w:rPr>
          <w:b/>
          <w:sz w:val="28"/>
        </w:rPr>
      </w:pPr>
      <w:r w:rsidRPr="0028562F">
        <w:rPr>
          <w:b/>
          <w:sz w:val="28"/>
        </w:rPr>
        <w:t xml:space="preserve">фонда обязательного медицинского страхования </w:t>
      </w:r>
      <w:r w:rsidR="00BF7D3F">
        <w:rPr>
          <w:b/>
          <w:sz w:val="28"/>
        </w:rPr>
        <w:t xml:space="preserve">Архангельской области </w:t>
      </w:r>
      <w:r w:rsidR="00A259DF">
        <w:rPr>
          <w:b/>
          <w:sz w:val="28"/>
        </w:rPr>
        <w:br/>
      </w:r>
      <w:r w:rsidRPr="0028562F">
        <w:rPr>
          <w:b/>
          <w:sz w:val="28"/>
        </w:rPr>
        <w:t>на 201</w:t>
      </w:r>
      <w:r w:rsidR="00B45B74">
        <w:rPr>
          <w:b/>
          <w:sz w:val="28"/>
        </w:rPr>
        <w:t>9</w:t>
      </w:r>
      <w:r w:rsidRPr="0028562F">
        <w:rPr>
          <w:b/>
          <w:sz w:val="28"/>
        </w:rPr>
        <w:t xml:space="preserve"> год</w:t>
      </w:r>
      <w:r w:rsidR="00E54D3E" w:rsidRPr="00E54D3E">
        <w:rPr>
          <w:b/>
          <w:sz w:val="28"/>
        </w:rPr>
        <w:t xml:space="preserve"> </w:t>
      </w:r>
      <w:r w:rsidR="00E54D3E">
        <w:rPr>
          <w:b/>
          <w:sz w:val="28"/>
        </w:rPr>
        <w:t>и на плановый период 20</w:t>
      </w:r>
      <w:r w:rsidR="00B45B74">
        <w:rPr>
          <w:b/>
          <w:sz w:val="28"/>
        </w:rPr>
        <w:t>20</w:t>
      </w:r>
      <w:r w:rsidR="00E54D3E">
        <w:rPr>
          <w:b/>
          <w:sz w:val="28"/>
        </w:rPr>
        <w:t xml:space="preserve"> и 20</w:t>
      </w:r>
      <w:r w:rsidR="007141F0">
        <w:rPr>
          <w:b/>
          <w:sz w:val="28"/>
        </w:rPr>
        <w:t>2</w:t>
      </w:r>
      <w:r w:rsidR="00B45B74">
        <w:rPr>
          <w:b/>
          <w:sz w:val="28"/>
        </w:rPr>
        <w:t>1</w:t>
      </w:r>
      <w:r w:rsidR="00E54D3E" w:rsidRPr="0028562F">
        <w:rPr>
          <w:b/>
          <w:sz w:val="28"/>
        </w:rPr>
        <w:t xml:space="preserve"> годов</w:t>
      </w:r>
      <w:r w:rsidRPr="0028562F">
        <w:rPr>
          <w:b/>
          <w:sz w:val="28"/>
        </w:rPr>
        <w:t>»</w:t>
      </w:r>
    </w:p>
    <w:p w:rsidR="00DA4E90" w:rsidRPr="00657799" w:rsidRDefault="00DA4E90">
      <w:pPr>
        <w:ind w:firstLine="720"/>
        <w:jc w:val="both"/>
        <w:rPr>
          <w:sz w:val="28"/>
        </w:rPr>
      </w:pPr>
    </w:p>
    <w:p w:rsidR="00DA4E90" w:rsidRPr="00657799" w:rsidRDefault="00DA4E90">
      <w:pPr>
        <w:ind w:firstLine="720"/>
        <w:jc w:val="both"/>
        <w:rPr>
          <w:sz w:val="28"/>
        </w:rPr>
      </w:pPr>
      <w:r w:rsidRPr="00657799">
        <w:rPr>
          <w:sz w:val="28"/>
        </w:rPr>
        <w:t xml:space="preserve">Проект областного закона «О бюджете </w:t>
      </w:r>
      <w:r w:rsidR="00F27A4B">
        <w:rPr>
          <w:sz w:val="28"/>
        </w:rPr>
        <w:t xml:space="preserve">территориального </w:t>
      </w:r>
      <w:r w:rsidRPr="00657799">
        <w:rPr>
          <w:sz w:val="28"/>
        </w:rPr>
        <w:t xml:space="preserve">фонда обязательного медицинского страхования </w:t>
      </w:r>
      <w:r w:rsidR="00F27A4B">
        <w:rPr>
          <w:sz w:val="28"/>
        </w:rPr>
        <w:t>Архангельской области</w:t>
      </w:r>
      <w:r w:rsidR="00F27A4B" w:rsidRPr="00F27A4B">
        <w:rPr>
          <w:sz w:val="28"/>
        </w:rPr>
        <w:t xml:space="preserve"> </w:t>
      </w:r>
      <w:r w:rsidRPr="00657799">
        <w:rPr>
          <w:sz w:val="28"/>
        </w:rPr>
        <w:t>на 201</w:t>
      </w:r>
      <w:r w:rsidR="00B45B74">
        <w:rPr>
          <w:sz w:val="28"/>
        </w:rPr>
        <w:t>9</w:t>
      </w:r>
      <w:r w:rsidRPr="00657799">
        <w:rPr>
          <w:sz w:val="28"/>
        </w:rPr>
        <w:t xml:space="preserve"> год</w:t>
      </w:r>
      <w:r w:rsidR="00E54D3E">
        <w:rPr>
          <w:sz w:val="28"/>
        </w:rPr>
        <w:t xml:space="preserve"> </w:t>
      </w:r>
      <w:r w:rsidR="00B45B74">
        <w:rPr>
          <w:sz w:val="28"/>
        </w:rPr>
        <w:br/>
      </w:r>
      <w:r w:rsidR="00E54D3E">
        <w:rPr>
          <w:sz w:val="28"/>
        </w:rPr>
        <w:t>и</w:t>
      </w:r>
      <w:r w:rsidR="00E54D3E" w:rsidRPr="00E54D3E">
        <w:t xml:space="preserve"> </w:t>
      </w:r>
      <w:r w:rsidR="00E54D3E" w:rsidRPr="00E54D3E">
        <w:rPr>
          <w:sz w:val="28"/>
        </w:rPr>
        <w:t>на плановый период 20</w:t>
      </w:r>
      <w:r w:rsidR="00B45B74">
        <w:rPr>
          <w:sz w:val="28"/>
        </w:rPr>
        <w:t>20</w:t>
      </w:r>
      <w:r w:rsidR="00E54D3E" w:rsidRPr="00E54D3E">
        <w:rPr>
          <w:sz w:val="28"/>
        </w:rPr>
        <w:t xml:space="preserve"> и 20</w:t>
      </w:r>
      <w:r w:rsidR="007141F0">
        <w:rPr>
          <w:sz w:val="28"/>
        </w:rPr>
        <w:t>2</w:t>
      </w:r>
      <w:r w:rsidR="00B45B74">
        <w:rPr>
          <w:sz w:val="28"/>
        </w:rPr>
        <w:t>1</w:t>
      </w:r>
      <w:r w:rsidR="00E54D3E" w:rsidRPr="00E54D3E">
        <w:rPr>
          <w:sz w:val="28"/>
        </w:rPr>
        <w:t xml:space="preserve"> годов</w:t>
      </w:r>
      <w:r w:rsidRPr="00657799">
        <w:rPr>
          <w:sz w:val="28"/>
        </w:rPr>
        <w:t>» (далее –</w:t>
      </w:r>
      <w:r w:rsidR="00CC40FB">
        <w:rPr>
          <w:sz w:val="28"/>
        </w:rPr>
        <w:t xml:space="preserve"> </w:t>
      </w:r>
      <w:r w:rsidRPr="00657799">
        <w:rPr>
          <w:sz w:val="28"/>
        </w:rPr>
        <w:t>проект</w:t>
      </w:r>
      <w:r w:rsidR="00CC40FB">
        <w:rPr>
          <w:sz w:val="28"/>
        </w:rPr>
        <w:t xml:space="preserve"> областного закона</w:t>
      </w:r>
      <w:r w:rsidRPr="00657799">
        <w:rPr>
          <w:sz w:val="28"/>
        </w:rPr>
        <w:t>) подготовлен в соответствии с требованиями, установленными областным законом от 23</w:t>
      </w:r>
      <w:r w:rsidR="00F121FB">
        <w:rPr>
          <w:sz w:val="28"/>
        </w:rPr>
        <w:t> </w:t>
      </w:r>
      <w:r w:rsidRPr="00657799">
        <w:rPr>
          <w:sz w:val="28"/>
        </w:rPr>
        <w:t xml:space="preserve">сентября 2008 года </w:t>
      </w:r>
      <w:r w:rsidRPr="00657799">
        <w:rPr>
          <w:sz w:val="28"/>
          <w:szCs w:val="24"/>
        </w:rPr>
        <w:t>№</w:t>
      </w:r>
      <w:r w:rsidR="00B45B74">
        <w:rPr>
          <w:sz w:val="28"/>
          <w:szCs w:val="24"/>
        </w:rPr>
        <w:t> </w:t>
      </w:r>
      <w:r w:rsidRPr="00657799">
        <w:rPr>
          <w:sz w:val="28"/>
          <w:szCs w:val="24"/>
        </w:rPr>
        <w:t>562-29-ОЗ</w:t>
      </w:r>
      <w:r w:rsidRPr="00657799">
        <w:rPr>
          <w:sz w:val="28"/>
        </w:rPr>
        <w:t xml:space="preserve"> «О бюджетном процессе Архангельской области».</w:t>
      </w:r>
    </w:p>
    <w:p w:rsidR="00DF16C2" w:rsidRDefault="007D0FBE" w:rsidP="00DF16C2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Проект областного закона</w:t>
      </w:r>
      <w:r w:rsidR="00DF16C2" w:rsidRPr="00657799">
        <w:rPr>
          <w:sz w:val="28"/>
        </w:rPr>
        <w:t xml:space="preserve"> разработан на основе Бюджетног</w:t>
      </w:r>
      <w:r w:rsidR="000D196C">
        <w:rPr>
          <w:sz w:val="28"/>
        </w:rPr>
        <w:t xml:space="preserve">о кодекса Российской Федерации и </w:t>
      </w:r>
      <w:r w:rsidR="00075247">
        <w:rPr>
          <w:sz w:val="28"/>
        </w:rPr>
        <w:t>Ф</w:t>
      </w:r>
      <w:r w:rsidR="00DF16C2" w:rsidRPr="00657799">
        <w:rPr>
          <w:sz w:val="28"/>
        </w:rPr>
        <w:t xml:space="preserve">едерального </w:t>
      </w:r>
      <w:r w:rsidR="00640D15">
        <w:rPr>
          <w:sz w:val="28"/>
        </w:rPr>
        <w:t>закона от 29 ноября 2010 года №</w:t>
      </w:r>
      <w:r w:rsidR="00B45B74">
        <w:rPr>
          <w:sz w:val="28"/>
        </w:rPr>
        <w:t> </w:t>
      </w:r>
      <w:r w:rsidR="00DF16C2" w:rsidRPr="00657799">
        <w:rPr>
          <w:sz w:val="28"/>
        </w:rPr>
        <w:t>326-ФЗ «Об обязательном медицинском страховании»</w:t>
      </w:r>
      <w:r w:rsidR="00EC2178" w:rsidRPr="00657799">
        <w:rPr>
          <w:sz w:val="28"/>
        </w:rPr>
        <w:t xml:space="preserve"> (далее </w:t>
      </w:r>
      <w:r w:rsidR="00DC3FB0" w:rsidRPr="00657799">
        <w:rPr>
          <w:sz w:val="28"/>
        </w:rPr>
        <w:t>–</w:t>
      </w:r>
      <w:r w:rsidR="00EC2178" w:rsidRPr="00657799">
        <w:rPr>
          <w:sz w:val="28"/>
        </w:rPr>
        <w:t xml:space="preserve"> Ф</w:t>
      </w:r>
      <w:r w:rsidR="0087739A" w:rsidRPr="00657799">
        <w:rPr>
          <w:sz w:val="28"/>
        </w:rPr>
        <w:t>едеральный з</w:t>
      </w:r>
      <w:r w:rsidR="00640D15">
        <w:rPr>
          <w:sz w:val="28"/>
        </w:rPr>
        <w:t xml:space="preserve">акон </w:t>
      </w:r>
      <w:r w:rsidR="0087739A" w:rsidRPr="00657799">
        <w:rPr>
          <w:sz w:val="28"/>
        </w:rPr>
        <w:t>№</w:t>
      </w:r>
      <w:r w:rsidR="00B45B74">
        <w:rPr>
          <w:sz w:val="28"/>
        </w:rPr>
        <w:t> </w:t>
      </w:r>
      <w:r w:rsidR="0087739A" w:rsidRPr="00657799">
        <w:rPr>
          <w:sz w:val="28"/>
        </w:rPr>
        <w:t>326-ФЗ</w:t>
      </w:r>
      <w:r w:rsidR="003443BB">
        <w:rPr>
          <w:sz w:val="28"/>
        </w:rPr>
        <w:t>)</w:t>
      </w:r>
      <w:r w:rsidR="0087739A" w:rsidRPr="00657799">
        <w:rPr>
          <w:sz w:val="28"/>
        </w:rPr>
        <w:t>.</w:t>
      </w:r>
      <w:r w:rsidR="00771ED5">
        <w:rPr>
          <w:sz w:val="28"/>
        </w:rPr>
        <w:t xml:space="preserve"> </w:t>
      </w:r>
      <w:proofErr w:type="gramStart"/>
      <w:r w:rsidR="00771ED5" w:rsidRPr="00771ED5">
        <w:rPr>
          <w:sz w:val="28"/>
        </w:rPr>
        <w:t xml:space="preserve">Параметры бюджета </w:t>
      </w:r>
      <w:r w:rsidR="00771ED5">
        <w:rPr>
          <w:sz w:val="28"/>
        </w:rPr>
        <w:t>территориального ф</w:t>
      </w:r>
      <w:r w:rsidR="00771ED5" w:rsidRPr="00771ED5">
        <w:rPr>
          <w:sz w:val="28"/>
        </w:rPr>
        <w:t xml:space="preserve">онда </w:t>
      </w:r>
      <w:r w:rsidR="007B68CC" w:rsidRPr="00657799">
        <w:rPr>
          <w:sz w:val="28"/>
        </w:rPr>
        <w:t xml:space="preserve">обязательного медицинского страхования </w:t>
      </w:r>
      <w:r w:rsidR="007B68CC">
        <w:rPr>
          <w:sz w:val="28"/>
        </w:rPr>
        <w:t>Архангельской области</w:t>
      </w:r>
      <w:r w:rsidR="007B68CC" w:rsidRPr="00580F3C">
        <w:rPr>
          <w:sz w:val="28"/>
        </w:rPr>
        <w:t xml:space="preserve"> </w:t>
      </w:r>
      <w:r w:rsidR="007B68CC" w:rsidRPr="00657799">
        <w:rPr>
          <w:sz w:val="28"/>
        </w:rPr>
        <w:t>(далее – территориальный фонд)</w:t>
      </w:r>
      <w:r w:rsidR="00244D4E">
        <w:rPr>
          <w:sz w:val="28"/>
        </w:rPr>
        <w:t xml:space="preserve"> р</w:t>
      </w:r>
      <w:r w:rsidR="00771ED5" w:rsidRPr="00771ED5">
        <w:rPr>
          <w:sz w:val="28"/>
        </w:rPr>
        <w:t>ассчитаны в соответствии</w:t>
      </w:r>
      <w:r w:rsidR="00771ED5">
        <w:rPr>
          <w:sz w:val="28"/>
        </w:rPr>
        <w:t xml:space="preserve"> с</w:t>
      </w:r>
      <w:r w:rsidR="00771ED5" w:rsidRPr="00771ED5">
        <w:rPr>
          <w:sz w:val="28"/>
        </w:rPr>
        <w:t xml:space="preserve"> основными параметрами прогноза социально-экономического развития Российской Федерации на 2019 год и на плановый период 2020 </w:t>
      </w:r>
      <w:r w:rsidR="008D63C7">
        <w:rPr>
          <w:sz w:val="28"/>
        </w:rPr>
        <w:t>и 2021 годов</w:t>
      </w:r>
      <w:r w:rsidR="00F154C4">
        <w:rPr>
          <w:sz w:val="28"/>
        </w:rPr>
        <w:t xml:space="preserve">, </w:t>
      </w:r>
      <w:r w:rsidR="00FE453C">
        <w:rPr>
          <w:sz w:val="28"/>
        </w:rPr>
        <w:t>проекта федерального закона</w:t>
      </w:r>
      <w:r w:rsidR="00F154C4" w:rsidRPr="000F6336">
        <w:rPr>
          <w:sz w:val="28"/>
        </w:rPr>
        <w:t xml:space="preserve"> № 556364-7 «О бюджете Федерального фонда обязательного медицинского страхования на 2019 год </w:t>
      </w:r>
      <w:r w:rsidR="00FE453C">
        <w:rPr>
          <w:sz w:val="28"/>
        </w:rPr>
        <w:br/>
      </w:r>
      <w:r w:rsidR="00F154C4" w:rsidRPr="000F6336">
        <w:rPr>
          <w:sz w:val="28"/>
        </w:rPr>
        <w:t>и на плановый период 2020 и 2021 годов» (далее – законопроект №</w:t>
      </w:r>
      <w:r w:rsidR="00055046" w:rsidRPr="000F6336">
        <w:rPr>
          <w:sz w:val="28"/>
        </w:rPr>
        <w:t> </w:t>
      </w:r>
      <w:r w:rsidR="00F154C4" w:rsidRPr="000F6336">
        <w:rPr>
          <w:sz w:val="28"/>
        </w:rPr>
        <w:t>556364-7)</w:t>
      </w:r>
      <w:r w:rsidR="00771ED5" w:rsidRPr="000F6336">
        <w:rPr>
          <w:sz w:val="28"/>
        </w:rPr>
        <w:t>.</w:t>
      </w:r>
      <w:proofErr w:type="gramEnd"/>
    </w:p>
    <w:p w:rsidR="007B68CC" w:rsidRDefault="007B68CC" w:rsidP="007B68CC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657799">
        <w:rPr>
          <w:sz w:val="28"/>
        </w:rPr>
        <w:t>П</w:t>
      </w:r>
      <w:r w:rsidR="001D0ED1">
        <w:rPr>
          <w:sz w:val="28"/>
        </w:rPr>
        <w:t>редусмотренные п</w:t>
      </w:r>
      <w:r w:rsidRPr="00657799">
        <w:rPr>
          <w:sz w:val="28"/>
        </w:rPr>
        <w:t>роект</w:t>
      </w:r>
      <w:r w:rsidR="001D0ED1">
        <w:rPr>
          <w:sz w:val="28"/>
        </w:rPr>
        <w:t>ом областного закона расходы</w:t>
      </w:r>
      <w:r w:rsidRPr="00657799">
        <w:rPr>
          <w:sz w:val="28"/>
        </w:rPr>
        <w:t xml:space="preserve"> бюджета </w:t>
      </w:r>
      <w:r>
        <w:rPr>
          <w:sz w:val="28"/>
        </w:rPr>
        <w:t xml:space="preserve">территориального </w:t>
      </w:r>
      <w:r w:rsidRPr="00657799">
        <w:rPr>
          <w:sz w:val="28"/>
        </w:rPr>
        <w:t>фонда на 201</w:t>
      </w:r>
      <w:r>
        <w:rPr>
          <w:sz w:val="28"/>
        </w:rPr>
        <w:t>9</w:t>
      </w:r>
      <w:r w:rsidRPr="00657799">
        <w:rPr>
          <w:sz w:val="28"/>
        </w:rPr>
        <w:t xml:space="preserve"> год</w:t>
      </w:r>
      <w:r>
        <w:rPr>
          <w:sz w:val="28"/>
        </w:rPr>
        <w:t xml:space="preserve"> и </w:t>
      </w:r>
      <w:r w:rsidRPr="00E54D3E">
        <w:rPr>
          <w:sz w:val="28"/>
        </w:rPr>
        <w:t>на плановый период 20</w:t>
      </w:r>
      <w:r>
        <w:rPr>
          <w:sz w:val="28"/>
        </w:rPr>
        <w:t>20</w:t>
      </w:r>
      <w:r w:rsidRPr="00E54D3E">
        <w:rPr>
          <w:sz w:val="28"/>
        </w:rPr>
        <w:t xml:space="preserve"> и 20</w:t>
      </w:r>
      <w:r>
        <w:rPr>
          <w:sz w:val="28"/>
        </w:rPr>
        <w:t>21</w:t>
      </w:r>
      <w:r w:rsidRPr="00E54D3E">
        <w:rPr>
          <w:sz w:val="28"/>
        </w:rPr>
        <w:t xml:space="preserve"> годов</w:t>
      </w:r>
      <w:r>
        <w:rPr>
          <w:sz w:val="28"/>
          <w:szCs w:val="28"/>
        </w:rPr>
        <w:t xml:space="preserve"> учитыва</w:t>
      </w:r>
      <w:r w:rsidR="001D0ED1">
        <w:rPr>
          <w:sz w:val="28"/>
          <w:szCs w:val="28"/>
        </w:rPr>
        <w:t>ю</w:t>
      </w:r>
      <w:r>
        <w:rPr>
          <w:sz w:val="28"/>
          <w:szCs w:val="28"/>
        </w:rPr>
        <w:t xml:space="preserve">т обеспечение </w:t>
      </w:r>
      <w:r w:rsidRPr="00673FC6">
        <w:rPr>
          <w:sz w:val="28"/>
          <w:szCs w:val="28"/>
        </w:rPr>
        <w:t>цел</w:t>
      </w:r>
      <w:r>
        <w:rPr>
          <w:sz w:val="28"/>
          <w:szCs w:val="28"/>
        </w:rPr>
        <w:t>ей</w:t>
      </w:r>
      <w:r w:rsidRPr="00673FC6">
        <w:rPr>
          <w:sz w:val="28"/>
          <w:szCs w:val="28"/>
        </w:rPr>
        <w:t xml:space="preserve"> и задач развития здравоохранения и </w:t>
      </w:r>
      <w:r>
        <w:rPr>
          <w:sz w:val="28"/>
          <w:szCs w:val="28"/>
        </w:rPr>
        <w:t>обязательного медицинского страхования</w:t>
      </w:r>
      <w:r w:rsidRPr="00673FC6">
        <w:rPr>
          <w:sz w:val="28"/>
          <w:szCs w:val="28"/>
        </w:rPr>
        <w:t>, предусмотренны</w:t>
      </w:r>
      <w:r>
        <w:rPr>
          <w:sz w:val="28"/>
          <w:szCs w:val="28"/>
        </w:rPr>
        <w:t>х</w:t>
      </w:r>
      <w:r w:rsidRPr="00673FC6">
        <w:rPr>
          <w:sz w:val="28"/>
          <w:szCs w:val="28"/>
        </w:rPr>
        <w:t xml:space="preserve"> указами Президента Российской Федерации </w:t>
      </w:r>
      <w:r>
        <w:rPr>
          <w:sz w:val="28"/>
          <w:szCs w:val="28"/>
        </w:rPr>
        <w:t xml:space="preserve">от </w:t>
      </w:r>
      <w:r w:rsidRPr="00673FC6">
        <w:rPr>
          <w:sz w:val="28"/>
          <w:szCs w:val="28"/>
        </w:rPr>
        <w:t>7 мая 2018 г</w:t>
      </w:r>
      <w:r>
        <w:rPr>
          <w:sz w:val="28"/>
          <w:szCs w:val="28"/>
        </w:rPr>
        <w:t>ода</w:t>
      </w:r>
      <w:r w:rsidRPr="00673FC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673FC6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 xml:space="preserve">, от 7 мая </w:t>
      </w:r>
      <w:r w:rsidR="003A26FA">
        <w:rPr>
          <w:sz w:val="28"/>
          <w:szCs w:val="28"/>
        </w:rPr>
        <w:br/>
      </w:r>
      <w:r w:rsidRPr="00673FC6">
        <w:rPr>
          <w:sz w:val="28"/>
          <w:szCs w:val="28"/>
        </w:rPr>
        <w:t>2012 г</w:t>
      </w:r>
      <w:r>
        <w:rPr>
          <w:sz w:val="28"/>
          <w:szCs w:val="28"/>
        </w:rPr>
        <w:t>ода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>597 «</w:t>
      </w:r>
      <w:r w:rsidRPr="00673FC6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 xml:space="preserve">, государственной программой Российской Федерации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Развитие здравоохранения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 xml:space="preserve">, Концепцией долгосрочного социально-экономического развития Российской Федерации на период до 2020 года, посланиями Президента Российской Федерации Федеральному Собранию Российской Федерации, федеральными законами </w:t>
      </w:r>
      <w:r w:rsidR="00404FD8">
        <w:rPr>
          <w:sz w:val="28"/>
          <w:szCs w:val="28"/>
        </w:rPr>
        <w:t xml:space="preserve">от 21 ноября 2011 года № 323-ФЗ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»</w:t>
      </w:r>
      <w:r w:rsidRPr="00673FC6">
        <w:rPr>
          <w:sz w:val="28"/>
          <w:szCs w:val="28"/>
        </w:rPr>
        <w:t xml:space="preserve"> и </w:t>
      </w:r>
      <w:r w:rsidR="00404FD8">
        <w:rPr>
          <w:sz w:val="28"/>
          <w:szCs w:val="28"/>
        </w:rPr>
        <w:t xml:space="preserve">от 29 ноября 2010 года № 326-ФЗ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Об обязательном медицинском страховании</w:t>
      </w:r>
      <w:proofErr w:type="gramEnd"/>
      <w:r w:rsidRPr="00673FC6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</w:t>
      </w:r>
      <w:r w:rsidR="00DF0F57">
        <w:rPr>
          <w:sz w:val="28"/>
          <w:szCs w:val="28"/>
        </w:rPr>
        <w:t xml:space="preserve"> (далее – Федеральный закон № 326-ФЗ)</w:t>
      </w:r>
      <w:r w:rsidRPr="00673FC6">
        <w:rPr>
          <w:sz w:val="28"/>
          <w:szCs w:val="28"/>
        </w:rPr>
        <w:t>.</w:t>
      </w:r>
    </w:p>
    <w:p w:rsidR="00E54D3E" w:rsidRDefault="000D196C" w:rsidP="000D196C">
      <w:pPr>
        <w:ind w:firstLine="720"/>
        <w:jc w:val="both"/>
        <w:rPr>
          <w:sz w:val="28"/>
        </w:rPr>
      </w:pPr>
      <w:r w:rsidRPr="00657799">
        <w:rPr>
          <w:sz w:val="28"/>
        </w:rPr>
        <w:t xml:space="preserve">Проект бюджета </w:t>
      </w:r>
      <w:r>
        <w:rPr>
          <w:sz w:val="28"/>
        </w:rPr>
        <w:t xml:space="preserve">территориального </w:t>
      </w:r>
      <w:r w:rsidRPr="00657799">
        <w:rPr>
          <w:sz w:val="28"/>
        </w:rPr>
        <w:t>фонда на 201</w:t>
      </w:r>
      <w:r w:rsidR="00B45B74">
        <w:rPr>
          <w:sz w:val="28"/>
        </w:rPr>
        <w:t>9</w:t>
      </w:r>
      <w:r w:rsidRPr="00657799">
        <w:rPr>
          <w:sz w:val="28"/>
        </w:rPr>
        <w:t xml:space="preserve"> год</w:t>
      </w:r>
      <w:r w:rsidR="00E54D3E">
        <w:rPr>
          <w:sz w:val="28"/>
        </w:rPr>
        <w:t xml:space="preserve"> и </w:t>
      </w:r>
      <w:r w:rsidR="00E54D3E" w:rsidRPr="00E54D3E">
        <w:rPr>
          <w:sz w:val="28"/>
        </w:rPr>
        <w:t>на плановый период 20</w:t>
      </w:r>
      <w:r w:rsidR="00B45B74">
        <w:rPr>
          <w:sz w:val="28"/>
        </w:rPr>
        <w:t>20</w:t>
      </w:r>
      <w:r w:rsidR="00E54D3E" w:rsidRPr="00E54D3E">
        <w:rPr>
          <w:sz w:val="28"/>
        </w:rPr>
        <w:t xml:space="preserve"> и 20</w:t>
      </w:r>
      <w:r w:rsidR="007141F0">
        <w:rPr>
          <w:sz w:val="28"/>
        </w:rPr>
        <w:t>2</w:t>
      </w:r>
      <w:r w:rsidR="00B45B74">
        <w:rPr>
          <w:sz w:val="28"/>
        </w:rPr>
        <w:t>1</w:t>
      </w:r>
      <w:r w:rsidR="00E54D3E" w:rsidRPr="00E54D3E">
        <w:rPr>
          <w:sz w:val="28"/>
        </w:rPr>
        <w:t xml:space="preserve"> годов</w:t>
      </w:r>
      <w:r w:rsidRPr="00657799">
        <w:rPr>
          <w:sz w:val="28"/>
        </w:rPr>
        <w:t xml:space="preserve"> сбалансирован по доходам и расходам, и составляет</w:t>
      </w:r>
      <w:r w:rsidR="00E54D3E">
        <w:rPr>
          <w:sz w:val="28"/>
        </w:rPr>
        <w:t>:</w:t>
      </w:r>
    </w:p>
    <w:p w:rsidR="000D196C" w:rsidRDefault="00E54D3E" w:rsidP="000D196C">
      <w:pPr>
        <w:ind w:firstLine="720"/>
        <w:jc w:val="both"/>
        <w:rPr>
          <w:sz w:val="28"/>
        </w:rPr>
      </w:pPr>
      <w:r>
        <w:rPr>
          <w:sz w:val="28"/>
        </w:rPr>
        <w:t>на 201</w:t>
      </w:r>
      <w:r w:rsidR="00B45B74">
        <w:rPr>
          <w:sz w:val="28"/>
        </w:rPr>
        <w:t>9</w:t>
      </w:r>
      <w:r>
        <w:rPr>
          <w:sz w:val="28"/>
        </w:rPr>
        <w:t xml:space="preserve"> год </w:t>
      </w:r>
      <w:r w:rsidRPr="00657799">
        <w:rPr>
          <w:sz w:val="28"/>
        </w:rPr>
        <w:t>–</w:t>
      </w:r>
      <w:r>
        <w:rPr>
          <w:sz w:val="28"/>
        </w:rPr>
        <w:t xml:space="preserve"> </w:t>
      </w:r>
      <w:r w:rsidR="007141F0">
        <w:rPr>
          <w:sz w:val="28"/>
        </w:rPr>
        <w:t>2</w:t>
      </w:r>
      <w:r w:rsidR="007B291D">
        <w:rPr>
          <w:sz w:val="28"/>
        </w:rPr>
        <w:t>2</w:t>
      </w:r>
      <w:r w:rsidR="007141F0">
        <w:rPr>
          <w:sz w:val="28"/>
        </w:rPr>
        <w:t> </w:t>
      </w:r>
      <w:r w:rsidR="007B291D">
        <w:rPr>
          <w:sz w:val="28"/>
        </w:rPr>
        <w:t>69</w:t>
      </w:r>
      <w:r w:rsidR="00841943">
        <w:rPr>
          <w:sz w:val="28"/>
        </w:rPr>
        <w:t>9</w:t>
      </w:r>
      <w:r w:rsidR="00B55BA7">
        <w:rPr>
          <w:sz w:val="28"/>
        </w:rPr>
        <w:t> </w:t>
      </w:r>
      <w:r w:rsidR="007B291D">
        <w:rPr>
          <w:sz w:val="28"/>
        </w:rPr>
        <w:t>3</w:t>
      </w:r>
      <w:r w:rsidR="00841943">
        <w:rPr>
          <w:sz w:val="28"/>
        </w:rPr>
        <w:t>00</w:t>
      </w:r>
      <w:r w:rsidR="00B55BA7">
        <w:rPr>
          <w:sz w:val="28"/>
        </w:rPr>
        <w:t>,</w:t>
      </w:r>
      <w:r w:rsidR="007B291D">
        <w:rPr>
          <w:sz w:val="28"/>
        </w:rPr>
        <w:t>0</w:t>
      </w:r>
      <w:r>
        <w:rPr>
          <w:sz w:val="28"/>
        </w:rPr>
        <w:t xml:space="preserve"> </w:t>
      </w:r>
      <w:r w:rsidR="000D196C" w:rsidRPr="007E7043">
        <w:rPr>
          <w:sz w:val="28"/>
        </w:rPr>
        <w:t>тыс. рублей</w:t>
      </w:r>
      <w:r>
        <w:rPr>
          <w:sz w:val="28"/>
        </w:rPr>
        <w:t>;</w:t>
      </w:r>
    </w:p>
    <w:p w:rsidR="00E54D3E" w:rsidRDefault="00E54D3E" w:rsidP="000D196C">
      <w:pPr>
        <w:ind w:firstLine="720"/>
        <w:jc w:val="both"/>
        <w:rPr>
          <w:sz w:val="28"/>
        </w:rPr>
      </w:pPr>
      <w:r>
        <w:rPr>
          <w:sz w:val="28"/>
        </w:rPr>
        <w:t>на 20</w:t>
      </w:r>
      <w:r w:rsidR="00B45B74">
        <w:rPr>
          <w:sz w:val="28"/>
        </w:rPr>
        <w:t>20</w:t>
      </w:r>
      <w:r>
        <w:rPr>
          <w:sz w:val="28"/>
        </w:rPr>
        <w:t xml:space="preserve"> год </w:t>
      </w:r>
      <w:r w:rsidRPr="00657799">
        <w:rPr>
          <w:sz w:val="28"/>
        </w:rPr>
        <w:t>–</w:t>
      </w:r>
      <w:r>
        <w:rPr>
          <w:sz w:val="28"/>
        </w:rPr>
        <w:t xml:space="preserve"> </w:t>
      </w:r>
      <w:r w:rsidR="005D535E">
        <w:rPr>
          <w:sz w:val="28"/>
        </w:rPr>
        <w:t>2</w:t>
      </w:r>
      <w:r w:rsidR="005B23C6">
        <w:rPr>
          <w:sz w:val="28"/>
        </w:rPr>
        <w:t>4 397 871,4</w:t>
      </w:r>
      <w:r>
        <w:rPr>
          <w:sz w:val="28"/>
        </w:rPr>
        <w:t xml:space="preserve"> </w:t>
      </w:r>
      <w:r w:rsidRPr="007E7043">
        <w:rPr>
          <w:sz w:val="28"/>
        </w:rPr>
        <w:t>тыс. рублей</w:t>
      </w:r>
      <w:r>
        <w:rPr>
          <w:sz w:val="28"/>
        </w:rPr>
        <w:t>;</w:t>
      </w:r>
    </w:p>
    <w:p w:rsidR="00E54D3E" w:rsidRPr="007E7043" w:rsidRDefault="00E54D3E" w:rsidP="000D196C">
      <w:pPr>
        <w:ind w:firstLine="720"/>
        <w:jc w:val="both"/>
        <w:rPr>
          <w:sz w:val="28"/>
        </w:rPr>
      </w:pPr>
      <w:r>
        <w:rPr>
          <w:sz w:val="28"/>
        </w:rPr>
        <w:t>на 20</w:t>
      </w:r>
      <w:r w:rsidR="007141F0">
        <w:rPr>
          <w:sz w:val="28"/>
        </w:rPr>
        <w:t>2</w:t>
      </w:r>
      <w:r w:rsidR="00B45B74">
        <w:rPr>
          <w:sz w:val="28"/>
        </w:rPr>
        <w:t>1</w:t>
      </w:r>
      <w:r>
        <w:rPr>
          <w:sz w:val="28"/>
        </w:rPr>
        <w:t xml:space="preserve"> год </w:t>
      </w:r>
      <w:r w:rsidRPr="00657799">
        <w:rPr>
          <w:sz w:val="28"/>
        </w:rPr>
        <w:t>–</w:t>
      </w:r>
      <w:r>
        <w:rPr>
          <w:sz w:val="28"/>
        </w:rPr>
        <w:t xml:space="preserve"> </w:t>
      </w:r>
      <w:r w:rsidR="005D535E">
        <w:rPr>
          <w:sz w:val="28"/>
        </w:rPr>
        <w:t>2</w:t>
      </w:r>
      <w:r w:rsidR="005B23C6">
        <w:rPr>
          <w:sz w:val="28"/>
        </w:rPr>
        <w:t>5 979 123,4</w:t>
      </w:r>
      <w:r>
        <w:rPr>
          <w:sz w:val="28"/>
        </w:rPr>
        <w:t xml:space="preserve"> </w:t>
      </w:r>
      <w:r w:rsidRPr="007E7043">
        <w:rPr>
          <w:sz w:val="28"/>
        </w:rPr>
        <w:t>тыс. рублей</w:t>
      </w:r>
      <w:r>
        <w:rPr>
          <w:sz w:val="28"/>
        </w:rPr>
        <w:t>.</w:t>
      </w:r>
    </w:p>
    <w:p w:rsidR="00D354CE" w:rsidRDefault="00DC3FB0" w:rsidP="005435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абзацем шестым </w:t>
      </w:r>
      <w:r w:rsidR="00903767">
        <w:rPr>
          <w:sz w:val="28"/>
        </w:rPr>
        <w:t>части</w:t>
      </w:r>
      <w:r>
        <w:rPr>
          <w:sz w:val="28"/>
        </w:rPr>
        <w:t xml:space="preserve"> 4 статьи 21 Бюджетного кодекса Российской Федерации </w:t>
      </w:r>
      <w:r w:rsidR="005435BE">
        <w:rPr>
          <w:sz w:val="28"/>
          <w:szCs w:val="28"/>
        </w:rPr>
        <w:t>п</w:t>
      </w:r>
      <w:r w:rsidR="00D354CE">
        <w:rPr>
          <w:sz w:val="28"/>
          <w:szCs w:val="28"/>
        </w:rPr>
        <w:t>еречень и коды целевых статей расходов бюджетов территориальных государственных внебюджетных фондов</w:t>
      </w:r>
      <w:r w:rsidR="005435BE">
        <w:rPr>
          <w:sz w:val="28"/>
          <w:szCs w:val="28"/>
        </w:rPr>
        <w:t xml:space="preserve"> устанавливаются </w:t>
      </w:r>
      <w:r w:rsidR="00D354CE">
        <w:rPr>
          <w:sz w:val="28"/>
          <w:szCs w:val="28"/>
        </w:rPr>
        <w:t>финансовым органом субъекта Российской Федерации.</w:t>
      </w:r>
    </w:p>
    <w:p w:rsidR="00DA4E90" w:rsidRPr="00657799" w:rsidRDefault="00DA4E90">
      <w:pPr>
        <w:ind w:firstLine="720"/>
        <w:jc w:val="both"/>
        <w:rPr>
          <w:sz w:val="28"/>
        </w:rPr>
      </w:pPr>
      <w:proofErr w:type="gramStart"/>
      <w:r w:rsidRPr="00657799">
        <w:rPr>
          <w:sz w:val="28"/>
        </w:rPr>
        <w:lastRenderedPageBreak/>
        <w:t xml:space="preserve">В приложениях к </w:t>
      </w:r>
      <w:r w:rsidR="0087739A" w:rsidRPr="00657799">
        <w:rPr>
          <w:sz w:val="28"/>
        </w:rPr>
        <w:t>закону</w:t>
      </w:r>
      <w:r w:rsidRPr="00657799">
        <w:rPr>
          <w:sz w:val="28"/>
        </w:rPr>
        <w:t xml:space="preserve"> применены коды бюджетной классификации Российской Федерации по доходам и расходам бюджета территориального фонда, предусмотренные </w:t>
      </w:r>
      <w:r w:rsidR="00B45B74">
        <w:rPr>
          <w:sz w:val="28"/>
        </w:rPr>
        <w:t>П</w:t>
      </w:r>
      <w:r w:rsidRPr="00657799">
        <w:rPr>
          <w:sz w:val="28"/>
        </w:rPr>
        <w:t>орядк</w:t>
      </w:r>
      <w:r w:rsidR="00B45B74">
        <w:rPr>
          <w:sz w:val="28"/>
        </w:rPr>
        <w:t>ом формирования и</w:t>
      </w:r>
      <w:r w:rsidRPr="00657799">
        <w:rPr>
          <w:sz w:val="28"/>
        </w:rPr>
        <w:t xml:space="preserve"> применения </w:t>
      </w:r>
      <w:r w:rsidR="00B45B74">
        <w:rPr>
          <w:sz w:val="28"/>
        </w:rPr>
        <w:t xml:space="preserve">кодов </w:t>
      </w:r>
      <w:r w:rsidRPr="00657799">
        <w:rPr>
          <w:sz w:val="28"/>
        </w:rPr>
        <w:t xml:space="preserve">бюджетной классификации Российской Федерации, </w:t>
      </w:r>
      <w:r w:rsidR="00B45B74">
        <w:rPr>
          <w:sz w:val="28"/>
        </w:rPr>
        <w:t xml:space="preserve">их структуре и принципах назначения, </w:t>
      </w:r>
      <w:r w:rsidRPr="00657799">
        <w:rPr>
          <w:sz w:val="28"/>
        </w:rPr>
        <w:t>утвержденным приказом Мин</w:t>
      </w:r>
      <w:r w:rsidR="00760FB4">
        <w:rPr>
          <w:sz w:val="28"/>
        </w:rPr>
        <w:t xml:space="preserve">истерства </w:t>
      </w:r>
      <w:r w:rsidRPr="00657799">
        <w:rPr>
          <w:sz w:val="28"/>
        </w:rPr>
        <w:t>фина</w:t>
      </w:r>
      <w:r w:rsidR="00760FB4">
        <w:rPr>
          <w:sz w:val="28"/>
        </w:rPr>
        <w:t>нсов Российской Федерации</w:t>
      </w:r>
      <w:r w:rsidRPr="00657799">
        <w:rPr>
          <w:sz w:val="28"/>
        </w:rPr>
        <w:t xml:space="preserve"> </w:t>
      </w:r>
      <w:r w:rsidR="00B45B74">
        <w:rPr>
          <w:sz w:val="28"/>
        </w:rPr>
        <w:br/>
      </w:r>
      <w:r w:rsidRPr="00657799">
        <w:rPr>
          <w:sz w:val="28"/>
        </w:rPr>
        <w:t xml:space="preserve">от </w:t>
      </w:r>
      <w:r w:rsidR="00B45B74">
        <w:rPr>
          <w:sz w:val="28"/>
        </w:rPr>
        <w:t>8</w:t>
      </w:r>
      <w:r w:rsidRPr="00657799">
        <w:rPr>
          <w:sz w:val="28"/>
        </w:rPr>
        <w:t xml:space="preserve"> </w:t>
      </w:r>
      <w:r w:rsidR="00FD2113">
        <w:rPr>
          <w:sz w:val="28"/>
        </w:rPr>
        <w:t>ию</w:t>
      </w:r>
      <w:r w:rsidR="00B45B74">
        <w:rPr>
          <w:sz w:val="28"/>
        </w:rPr>
        <w:t>н</w:t>
      </w:r>
      <w:r w:rsidRPr="00657799">
        <w:rPr>
          <w:sz w:val="28"/>
        </w:rPr>
        <w:t>я 20</w:t>
      </w:r>
      <w:r w:rsidR="00045D61" w:rsidRPr="00657799">
        <w:rPr>
          <w:sz w:val="28"/>
        </w:rPr>
        <w:t>1</w:t>
      </w:r>
      <w:r w:rsidR="00B45B74">
        <w:rPr>
          <w:sz w:val="28"/>
        </w:rPr>
        <w:t>8</w:t>
      </w:r>
      <w:r w:rsidRPr="00657799">
        <w:rPr>
          <w:sz w:val="28"/>
        </w:rPr>
        <w:t xml:space="preserve"> года №</w:t>
      </w:r>
      <w:r w:rsidR="00B45B74">
        <w:rPr>
          <w:sz w:val="28"/>
        </w:rPr>
        <w:t> 13</w:t>
      </w:r>
      <w:r w:rsidR="008C2EA1">
        <w:rPr>
          <w:sz w:val="28"/>
        </w:rPr>
        <w:t>2</w:t>
      </w:r>
      <w:r w:rsidRPr="00657799">
        <w:rPr>
          <w:sz w:val="28"/>
        </w:rPr>
        <w:t>н</w:t>
      </w:r>
      <w:r w:rsidR="00045D61" w:rsidRPr="00657799">
        <w:rPr>
          <w:sz w:val="28"/>
        </w:rPr>
        <w:t xml:space="preserve">, </w:t>
      </w:r>
      <w:r w:rsidR="00610E95">
        <w:rPr>
          <w:sz w:val="28"/>
        </w:rPr>
        <w:t xml:space="preserve">а также </w:t>
      </w:r>
      <w:r w:rsidR="008150C9">
        <w:rPr>
          <w:sz w:val="28"/>
        </w:rPr>
        <w:t>проектом Ука</w:t>
      </w:r>
      <w:r w:rsidR="00045D61" w:rsidRPr="00657799">
        <w:rPr>
          <w:sz w:val="28"/>
        </w:rPr>
        <w:t>зани</w:t>
      </w:r>
      <w:r w:rsidR="008150C9">
        <w:rPr>
          <w:sz w:val="28"/>
        </w:rPr>
        <w:t xml:space="preserve">й </w:t>
      </w:r>
      <w:r w:rsidR="00045D61" w:rsidRPr="00657799">
        <w:rPr>
          <w:sz w:val="28"/>
        </w:rPr>
        <w:t xml:space="preserve">о порядке применения целевых статей классификации расходов </w:t>
      </w:r>
      <w:r w:rsidR="00C11227">
        <w:rPr>
          <w:sz w:val="28"/>
        </w:rPr>
        <w:t xml:space="preserve">областного </w:t>
      </w:r>
      <w:r w:rsidR="00045D61" w:rsidRPr="00657799">
        <w:rPr>
          <w:sz w:val="28"/>
        </w:rPr>
        <w:t>бюджет</w:t>
      </w:r>
      <w:r w:rsidR="00C11227">
        <w:rPr>
          <w:sz w:val="28"/>
        </w:rPr>
        <w:t>а</w:t>
      </w:r>
      <w:r w:rsidR="00045D61" w:rsidRPr="00657799">
        <w:rPr>
          <w:sz w:val="28"/>
        </w:rPr>
        <w:t xml:space="preserve"> и бюджет</w:t>
      </w:r>
      <w:r w:rsidR="00C11227">
        <w:rPr>
          <w:sz w:val="28"/>
        </w:rPr>
        <w:t>а территориального</w:t>
      </w:r>
      <w:proofErr w:type="gramEnd"/>
      <w:r w:rsidR="00C11227">
        <w:rPr>
          <w:sz w:val="28"/>
        </w:rPr>
        <w:t xml:space="preserve"> </w:t>
      </w:r>
      <w:r w:rsidR="00045D61" w:rsidRPr="00657799">
        <w:rPr>
          <w:sz w:val="28"/>
        </w:rPr>
        <w:t>фонд</w:t>
      </w:r>
      <w:r w:rsidR="00C11227">
        <w:rPr>
          <w:sz w:val="28"/>
        </w:rPr>
        <w:t>а обязательного медицинского страхования</w:t>
      </w:r>
      <w:r w:rsidRPr="00657799">
        <w:rPr>
          <w:sz w:val="28"/>
        </w:rPr>
        <w:t>.</w:t>
      </w:r>
    </w:p>
    <w:p w:rsidR="00E84C92" w:rsidRDefault="00E84C92">
      <w:pPr>
        <w:tabs>
          <w:tab w:val="decimal" w:pos="3261"/>
        </w:tabs>
        <w:jc w:val="center"/>
        <w:outlineLvl w:val="0"/>
        <w:rPr>
          <w:b/>
          <w:sz w:val="28"/>
        </w:rPr>
      </w:pPr>
    </w:p>
    <w:p w:rsidR="00DA4E90" w:rsidRPr="0028562F" w:rsidRDefault="00DA4E90">
      <w:pPr>
        <w:tabs>
          <w:tab w:val="decimal" w:pos="3261"/>
        </w:tabs>
        <w:jc w:val="center"/>
        <w:outlineLvl w:val="0"/>
        <w:rPr>
          <w:b/>
          <w:sz w:val="28"/>
        </w:rPr>
      </w:pPr>
      <w:r w:rsidRPr="0028562F">
        <w:rPr>
          <w:b/>
          <w:sz w:val="28"/>
          <w:lang w:val="en-US"/>
        </w:rPr>
        <w:t>I</w:t>
      </w:r>
      <w:r w:rsidRPr="0028562F">
        <w:rPr>
          <w:b/>
          <w:sz w:val="28"/>
        </w:rPr>
        <w:t>. Доходы</w:t>
      </w:r>
    </w:p>
    <w:p w:rsidR="00DA4E90" w:rsidRPr="0028562F" w:rsidRDefault="00DA4E90">
      <w:pPr>
        <w:tabs>
          <w:tab w:val="decimal" w:pos="3261"/>
        </w:tabs>
        <w:ind w:firstLine="720"/>
        <w:jc w:val="both"/>
        <w:rPr>
          <w:b/>
          <w:sz w:val="28"/>
        </w:rPr>
      </w:pPr>
    </w:p>
    <w:p w:rsidR="00CF29A4" w:rsidRPr="00657799" w:rsidRDefault="0087739A" w:rsidP="00A31470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657799">
        <w:rPr>
          <w:sz w:val="28"/>
          <w:szCs w:val="28"/>
        </w:rPr>
        <w:t xml:space="preserve">Формирование доходной части бюджета территориального фонда </w:t>
      </w:r>
      <w:r w:rsidR="00CF29A4" w:rsidRPr="00657799">
        <w:rPr>
          <w:sz w:val="28"/>
          <w:szCs w:val="28"/>
        </w:rPr>
        <w:t>осуществлялось в соответствии с положениями бюджетного и налогового законодательства с учетом основных направлений налоговой и бюджетной политики Российской Федерации и Архангельской области.</w:t>
      </w:r>
    </w:p>
    <w:p w:rsidR="00C46B2B" w:rsidRDefault="00D332E5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  <w:szCs w:val="28"/>
        </w:rPr>
        <w:t>В соответствии с Ф</w:t>
      </w:r>
      <w:r w:rsidR="00C46B2B" w:rsidRPr="00657799">
        <w:rPr>
          <w:sz w:val="28"/>
          <w:szCs w:val="28"/>
        </w:rPr>
        <w:t>едеральным законом №</w:t>
      </w:r>
      <w:r w:rsidR="008C2EA1">
        <w:rPr>
          <w:sz w:val="28"/>
          <w:szCs w:val="28"/>
        </w:rPr>
        <w:t> </w:t>
      </w:r>
      <w:r w:rsidR="00C46B2B" w:rsidRPr="00657799">
        <w:rPr>
          <w:sz w:val="28"/>
          <w:szCs w:val="28"/>
        </w:rPr>
        <w:t>326-ФЗ</w:t>
      </w:r>
      <w:r w:rsidR="00084C91" w:rsidRPr="00657799">
        <w:rPr>
          <w:sz w:val="28"/>
        </w:rPr>
        <w:t xml:space="preserve"> к доходам бюджетов территориальных фондов относятся:</w:t>
      </w:r>
    </w:p>
    <w:p w:rsidR="00870890" w:rsidRPr="00657799" w:rsidRDefault="00075247" w:rsidP="00BE7342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</w:t>
      </w:r>
      <w:r w:rsidR="00A259DF">
        <w:rPr>
          <w:sz w:val="28"/>
        </w:rPr>
        <w:t> </w:t>
      </w:r>
      <w:r w:rsidR="00870890">
        <w:rPr>
          <w:sz w:val="28"/>
        </w:rPr>
        <w:t>субвенции из бюджета Федерального фонда обязательного медицинского страхования</w:t>
      </w:r>
      <w:r w:rsidR="007C749E">
        <w:rPr>
          <w:sz w:val="28"/>
        </w:rPr>
        <w:t xml:space="preserve"> (далее – ФОМС)</w:t>
      </w:r>
      <w:r w:rsidR="00870890">
        <w:rPr>
          <w:sz w:val="28"/>
        </w:rPr>
        <w:t xml:space="preserve"> бюджетам территориальных фондов обязательного медицинского страхования</w:t>
      </w:r>
      <w:r w:rsidR="002B6975">
        <w:rPr>
          <w:sz w:val="28"/>
        </w:rPr>
        <w:t xml:space="preserve"> (далее – ОМС)</w:t>
      </w:r>
      <w:r w:rsidR="00870890">
        <w:rPr>
          <w:sz w:val="28"/>
        </w:rPr>
        <w:t>;</w:t>
      </w:r>
    </w:p>
    <w:p w:rsidR="00084C91" w:rsidRPr="00657799" w:rsidRDefault="00075247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 w:rsidR="00A259DF">
        <w:rPr>
          <w:sz w:val="28"/>
        </w:rPr>
        <w:t> </w:t>
      </w:r>
      <w:r w:rsidR="00084C91" w:rsidRPr="00657799">
        <w:rPr>
          <w:sz w:val="28"/>
        </w:rPr>
        <w:t xml:space="preserve">межбюджетные трансферты, передаваемые из бюджета </w:t>
      </w:r>
      <w:r w:rsidR="007C749E">
        <w:rPr>
          <w:sz w:val="28"/>
        </w:rPr>
        <w:t>ФОМС</w:t>
      </w:r>
      <w:r w:rsidR="008A4F2F">
        <w:rPr>
          <w:sz w:val="28"/>
        </w:rPr>
        <w:t xml:space="preserve"> </w:t>
      </w:r>
      <w:r w:rsidR="008C2EA1">
        <w:rPr>
          <w:sz w:val="28"/>
        </w:rPr>
        <w:br/>
      </w:r>
      <w:r w:rsidR="00084C91" w:rsidRPr="00657799">
        <w:rPr>
          <w:sz w:val="28"/>
        </w:rPr>
        <w:t>в соответствии с законодательством Российской Федерации;</w:t>
      </w:r>
    </w:p>
    <w:p w:rsidR="00084C91" w:rsidRPr="00657799" w:rsidRDefault="00075247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</w:t>
      </w:r>
      <w:r w:rsidR="00A259DF">
        <w:rPr>
          <w:sz w:val="28"/>
        </w:rPr>
        <w:t> </w:t>
      </w:r>
      <w:r w:rsidR="005A5FFF" w:rsidRPr="00657799">
        <w:rPr>
          <w:sz w:val="28"/>
        </w:rPr>
        <w:t xml:space="preserve">межбюджетные трансферты из бюджетов </w:t>
      </w:r>
      <w:r w:rsidR="00084C91" w:rsidRPr="00657799">
        <w:rPr>
          <w:sz w:val="28"/>
        </w:rPr>
        <w:t>субъектов Российской Федерации</w:t>
      </w:r>
      <w:r w:rsidR="008A4F2F">
        <w:rPr>
          <w:sz w:val="28"/>
        </w:rPr>
        <w:t>;</w:t>
      </w:r>
    </w:p>
    <w:p w:rsidR="00B6541C" w:rsidRPr="00657799" w:rsidRDefault="00EC0E0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4)</w:t>
      </w:r>
      <w:r w:rsidR="00A259DF">
        <w:rPr>
          <w:sz w:val="28"/>
        </w:rPr>
        <w:t> </w:t>
      </w:r>
      <w:r w:rsidR="00B6541C" w:rsidRPr="00657799">
        <w:rPr>
          <w:sz w:val="28"/>
        </w:rPr>
        <w:t>доходы от размещения временно свободных средств;</w:t>
      </w:r>
    </w:p>
    <w:p w:rsidR="00B6541C" w:rsidRPr="00657799" w:rsidRDefault="00EC0E0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5)</w:t>
      </w:r>
      <w:r w:rsidR="00A259DF">
        <w:rPr>
          <w:sz w:val="28"/>
        </w:rPr>
        <w:t> </w:t>
      </w:r>
      <w:r w:rsidR="00B6541C" w:rsidRPr="00657799">
        <w:rPr>
          <w:sz w:val="28"/>
        </w:rPr>
        <w:t>начисленные пени и штрафы, подлежащие зачислению в бюджеты территориальных фондов в соответствии с законодательством Российской Федерации;</w:t>
      </w:r>
    </w:p>
    <w:p w:rsidR="00B6541C" w:rsidRPr="00657799" w:rsidRDefault="00EC0E0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6)</w:t>
      </w:r>
      <w:r w:rsidR="00A259DF">
        <w:rPr>
          <w:sz w:val="28"/>
        </w:rPr>
        <w:t> </w:t>
      </w:r>
      <w:r w:rsidR="00B6541C" w:rsidRPr="00657799">
        <w:rPr>
          <w:sz w:val="28"/>
        </w:rPr>
        <w:t>иные источники, предусмотренные законодательством Российской Федерации.</w:t>
      </w:r>
    </w:p>
    <w:p w:rsidR="00DA4E90" w:rsidRPr="00657799" w:rsidRDefault="00DA4E90" w:rsidP="00046786">
      <w:pPr>
        <w:tabs>
          <w:tab w:val="decimal" w:pos="3261"/>
        </w:tabs>
        <w:spacing w:after="120"/>
        <w:ind w:firstLine="720"/>
        <w:jc w:val="both"/>
        <w:rPr>
          <w:sz w:val="28"/>
        </w:rPr>
      </w:pPr>
      <w:proofErr w:type="gramStart"/>
      <w:r w:rsidRPr="00657799">
        <w:rPr>
          <w:sz w:val="28"/>
        </w:rPr>
        <w:t>Доходы территориального фонда в 201</w:t>
      </w:r>
      <w:r w:rsidR="008C2EA1">
        <w:rPr>
          <w:sz w:val="28"/>
        </w:rPr>
        <w:t>9</w:t>
      </w:r>
      <w:r w:rsidRPr="00657799">
        <w:rPr>
          <w:sz w:val="28"/>
        </w:rPr>
        <w:t xml:space="preserve"> году прогнозируются в размере</w:t>
      </w:r>
      <w:r w:rsidR="00263F17">
        <w:rPr>
          <w:sz w:val="28"/>
        </w:rPr>
        <w:t xml:space="preserve"> </w:t>
      </w:r>
      <w:r w:rsidR="007141F0">
        <w:rPr>
          <w:sz w:val="28"/>
        </w:rPr>
        <w:t>2</w:t>
      </w:r>
      <w:r w:rsidR="005B23C6">
        <w:rPr>
          <w:sz w:val="28"/>
        </w:rPr>
        <w:t>2</w:t>
      </w:r>
      <w:r w:rsidR="008C2EA1">
        <w:rPr>
          <w:sz w:val="28"/>
        </w:rPr>
        <w:t> </w:t>
      </w:r>
      <w:r w:rsidR="005B23C6">
        <w:rPr>
          <w:sz w:val="28"/>
        </w:rPr>
        <w:t>699 300,0</w:t>
      </w:r>
      <w:r w:rsidR="0008585A" w:rsidRPr="008D370C">
        <w:rPr>
          <w:sz w:val="28"/>
        </w:rPr>
        <w:t xml:space="preserve"> </w:t>
      </w:r>
      <w:r w:rsidRPr="008D370C">
        <w:rPr>
          <w:sz w:val="28"/>
        </w:rPr>
        <w:t>тыс</w:t>
      </w:r>
      <w:r w:rsidRPr="00657799">
        <w:rPr>
          <w:sz w:val="28"/>
        </w:rPr>
        <w:t>. руб</w:t>
      </w:r>
      <w:r w:rsidR="00707E6F" w:rsidRPr="00657799">
        <w:rPr>
          <w:sz w:val="28"/>
        </w:rPr>
        <w:t>лей</w:t>
      </w:r>
      <w:r w:rsidR="00244D4E">
        <w:rPr>
          <w:sz w:val="28"/>
        </w:rPr>
        <w:t xml:space="preserve">, увеличение к плановому объему доходов 2018 года составляет </w:t>
      </w:r>
      <w:r w:rsidR="005B23C6">
        <w:rPr>
          <w:sz w:val="28"/>
        </w:rPr>
        <w:t xml:space="preserve">1 013 024,4 тыс. рублей или 4,7%. </w:t>
      </w:r>
      <w:r w:rsidR="001C4D83">
        <w:rPr>
          <w:sz w:val="28"/>
        </w:rPr>
        <w:t xml:space="preserve">Доходы </w:t>
      </w:r>
      <w:r w:rsidR="00771ED5" w:rsidRPr="00771ED5">
        <w:rPr>
          <w:sz w:val="28"/>
        </w:rPr>
        <w:t>формиру</w:t>
      </w:r>
      <w:r w:rsidR="001C4D83">
        <w:rPr>
          <w:sz w:val="28"/>
        </w:rPr>
        <w:t>ю</w:t>
      </w:r>
      <w:r w:rsidR="00771ED5" w:rsidRPr="00771ED5">
        <w:rPr>
          <w:sz w:val="28"/>
        </w:rPr>
        <w:t>тся</w:t>
      </w:r>
      <w:r w:rsidR="008A4F2F">
        <w:rPr>
          <w:sz w:val="28"/>
        </w:rPr>
        <w:t xml:space="preserve"> </w:t>
      </w:r>
      <w:r w:rsidR="001C4D83">
        <w:rPr>
          <w:sz w:val="28"/>
        </w:rPr>
        <w:br/>
      </w:r>
      <w:r w:rsidR="00771ED5">
        <w:rPr>
          <w:sz w:val="28"/>
        </w:rPr>
        <w:t>и</w:t>
      </w:r>
      <w:r w:rsidR="008A4F2F">
        <w:rPr>
          <w:sz w:val="28"/>
        </w:rPr>
        <w:t xml:space="preserve">з </w:t>
      </w:r>
      <w:r w:rsidR="001C4D83" w:rsidRPr="00657799">
        <w:rPr>
          <w:sz w:val="28"/>
        </w:rPr>
        <w:t>безвозмездны</w:t>
      </w:r>
      <w:r w:rsidR="001C4D83">
        <w:rPr>
          <w:sz w:val="28"/>
        </w:rPr>
        <w:t>х</w:t>
      </w:r>
      <w:r w:rsidR="001C4D83" w:rsidRPr="00657799">
        <w:rPr>
          <w:sz w:val="28"/>
        </w:rPr>
        <w:t xml:space="preserve"> поступлени</w:t>
      </w:r>
      <w:r w:rsidR="001C4D83">
        <w:rPr>
          <w:sz w:val="28"/>
        </w:rPr>
        <w:t>и</w:t>
      </w:r>
      <w:r w:rsidR="001C4D83" w:rsidRPr="00657799">
        <w:rPr>
          <w:sz w:val="28"/>
        </w:rPr>
        <w:t xml:space="preserve"> из бюджета </w:t>
      </w:r>
      <w:r w:rsidR="001C4D83">
        <w:rPr>
          <w:sz w:val="28"/>
        </w:rPr>
        <w:t>ФОМС и из бюджетов других территориальных фондов</w:t>
      </w:r>
      <w:r w:rsidR="001C4D83" w:rsidRPr="008D370C">
        <w:rPr>
          <w:sz w:val="28"/>
        </w:rPr>
        <w:t xml:space="preserve"> </w:t>
      </w:r>
      <w:r w:rsidR="001C4D83">
        <w:rPr>
          <w:sz w:val="28"/>
        </w:rPr>
        <w:t>ОМС</w:t>
      </w:r>
      <w:r w:rsidR="001A6BB1">
        <w:rPr>
          <w:sz w:val="28"/>
        </w:rPr>
        <w:t>, а также</w:t>
      </w:r>
      <w:r w:rsidR="001C4D83" w:rsidRPr="001C4D83">
        <w:rPr>
          <w:sz w:val="28"/>
        </w:rPr>
        <w:t xml:space="preserve"> </w:t>
      </w:r>
      <w:r w:rsidR="001C4D83">
        <w:rPr>
          <w:sz w:val="28"/>
        </w:rPr>
        <w:t>неналоговых поступлений</w:t>
      </w:r>
      <w:r w:rsidRPr="00657799">
        <w:rPr>
          <w:sz w:val="28"/>
        </w:rPr>
        <w:t>, в том числе: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2"/>
        <w:gridCol w:w="1604"/>
        <w:gridCol w:w="2151"/>
      </w:tblGrid>
      <w:tr w:rsidR="00DA4E90" w:rsidRPr="00657799">
        <w:tc>
          <w:tcPr>
            <w:tcW w:w="3148" w:type="pct"/>
          </w:tcPr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Источник дохода</w:t>
            </w:r>
          </w:p>
        </w:tc>
        <w:tc>
          <w:tcPr>
            <w:tcW w:w="791" w:type="pct"/>
          </w:tcPr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Сумма,</w:t>
            </w:r>
          </w:p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тыс. руб.</w:t>
            </w:r>
          </w:p>
        </w:tc>
        <w:tc>
          <w:tcPr>
            <w:tcW w:w="1061" w:type="pct"/>
          </w:tcPr>
          <w:p w:rsidR="00DA4E90" w:rsidRPr="00657799" w:rsidRDefault="00DA4E90">
            <w:pPr>
              <w:ind w:left="-108" w:right="-143"/>
              <w:jc w:val="center"/>
              <w:rPr>
                <w:sz w:val="24"/>
              </w:rPr>
            </w:pPr>
            <w:r w:rsidRPr="00657799">
              <w:rPr>
                <w:sz w:val="24"/>
              </w:rPr>
              <w:t>Доля от общего объема доходов, %</w:t>
            </w:r>
          </w:p>
        </w:tc>
      </w:tr>
      <w:tr w:rsidR="00DA4E90" w:rsidRPr="00657799">
        <w:tc>
          <w:tcPr>
            <w:tcW w:w="3148" w:type="pct"/>
          </w:tcPr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1</w:t>
            </w:r>
          </w:p>
        </w:tc>
        <w:tc>
          <w:tcPr>
            <w:tcW w:w="791" w:type="pct"/>
          </w:tcPr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</w:t>
            </w:r>
          </w:p>
        </w:tc>
        <w:tc>
          <w:tcPr>
            <w:tcW w:w="1061" w:type="pct"/>
          </w:tcPr>
          <w:p w:rsidR="00DA4E90" w:rsidRPr="00657799" w:rsidRDefault="00DA4E90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3</w:t>
            </w:r>
          </w:p>
        </w:tc>
      </w:tr>
      <w:tr w:rsidR="008E48D6" w:rsidRPr="00657799">
        <w:trPr>
          <w:trHeight w:val="160"/>
        </w:trPr>
        <w:tc>
          <w:tcPr>
            <w:tcW w:w="3148" w:type="pct"/>
          </w:tcPr>
          <w:p w:rsidR="008E48D6" w:rsidRPr="00657799" w:rsidRDefault="008E48D6" w:rsidP="009E3630">
            <w:pPr>
              <w:rPr>
                <w:sz w:val="24"/>
              </w:rPr>
            </w:pPr>
            <w:r>
              <w:rPr>
                <w:sz w:val="24"/>
              </w:rPr>
              <w:t>Неналоговые поступления</w:t>
            </w:r>
          </w:p>
        </w:tc>
        <w:tc>
          <w:tcPr>
            <w:tcW w:w="791" w:type="pct"/>
          </w:tcPr>
          <w:p w:rsidR="008E48D6" w:rsidRDefault="00A259DF" w:rsidP="00F04A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04A76">
              <w:rPr>
                <w:sz w:val="24"/>
              </w:rPr>
              <w:t>1</w:t>
            </w:r>
            <w:r w:rsidR="001A6BB1">
              <w:rPr>
                <w:sz w:val="24"/>
              </w:rPr>
              <w:t> </w:t>
            </w:r>
            <w:r w:rsidR="00F04A76">
              <w:rPr>
                <w:sz w:val="24"/>
              </w:rPr>
              <w:t>9</w:t>
            </w:r>
            <w:r>
              <w:rPr>
                <w:sz w:val="24"/>
              </w:rPr>
              <w:t>43</w:t>
            </w:r>
            <w:r w:rsidR="001A6BB1">
              <w:rPr>
                <w:sz w:val="24"/>
              </w:rPr>
              <w:t>,</w:t>
            </w:r>
            <w:r w:rsidR="00F04A76">
              <w:rPr>
                <w:sz w:val="24"/>
              </w:rPr>
              <w:t>0</w:t>
            </w:r>
          </w:p>
        </w:tc>
        <w:tc>
          <w:tcPr>
            <w:tcW w:w="1061" w:type="pct"/>
          </w:tcPr>
          <w:p w:rsidR="008E48D6" w:rsidRDefault="001A6BB1" w:rsidP="007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A4BB3" w:rsidRPr="00657799">
        <w:trPr>
          <w:trHeight w:val="160"/>
        </w:trPr>
        <w:tc>
          <w:tcPr>
            <w:tcW w:w="3148" w:type="pct"/>
          </w:tcPr>
          <w:p w:rsidR="00FA4BB3" w:rsidRPr="00657799" w:rsidRDefault="00FA4BB3" w:rsidP="009E3630">
            <w:pPr>
              <w:rPr>
                <w:sz w:val="24"/>
              </w:rPr>
            </w:pPr>
            <w:r w:rsidRPr="00657799">
              <w:rPr>
                <w:sz w:val="24"/>
              </w:rPr>
              <w:t xml:space="preserve">Субвенции из бюджета </w:t>
            </w:r>
            <w:r w:rsidR="009E3630">
              <w:rPr>
                <w:sz w:val="24"/>
              </w:rPr>
              <w:t>ФОМС</w:t>
            </w:r>
          </w:p>
        </w:tc>
        <w:tc>
          <w:tcPr>
            <w:tcW w:w="791" w:type="pct"/>
          </w:tcPr>
          <w:p w:rsidR="00FA4BB3" w:rsidRPr="00A259DF" w:rsidRDefault="00A259DF" w:rsidP="008150C9">
            <w:pPr>
              <w:jc w:val="center"/>
              <w:rPr>
                <w:sz w:val="24"/>
                <w:szCs w:val="24"/>
              </w:rPr>
            </w:pPr>
            <w:r w:rsidRPr="00A259DF">
              <w:rPr>
                <w:sz w:val="24"/>
                <w:szCs w:val="24"/>
              </w:rPr>
              <w:t>2</w:t>
            </w:r>
            <w:r w:rsidR="008150C9">
              <w:rPr>
                <w:sz w:val="24"/>
                <w:szCs w:val="24"/>
              </w:rPr>
              <w:t>2</w:t>
            </w:r>
            <w:r w:rsidRPr="00A259DF">
              <w:rPr>
                <w:sz w:val="24"/>
                <w:szCs w:val="24"/>
              </w:rPr>
              <w:t> </w:t>
            </w:r>
            <w:r w:rsidR="008150C9">
              <w:rPr>
                <w:sz w:val="24"/>
                <w:szCs w:val="24"/>
              </w:rPr>
              <w:t>407</w:t>
            </w:r>
            <w:r w:rsidRPr="00A259DF">
              <w:rPr>
                <w:sz w:val="24"/>
                <w:szCs w:val="24"/>
              </w:rPr>
              <w:t> </w:t>
            </w:r>
            <w:r w:rsidR="008150C9">
              <w:rPr>
                <w:sz w:val="24"/>
                <w:szCs w:val="24"/>
              </w:rPr>
              <w:t>357</w:t>
            </w:r>
            <w:r w:rsidRPr="00A259DF">
              <w:rPr>
                <w:sz w:val="24"/>
                <w:szCs w:val="24"/>
              </w:rPr>
              <w:t>,</w:t>
            </w:r>
            <w:r w:rsidR="008150C9">
              <w:rPr>
                <w:sz w:val="24"/>
                <w:szCs w:val="24"/>
              </w:rPr>
              <w:t>0</w:t>
            </w:r>
          </w:p>
        </w:tc>
        <w:tc>
          <w:tcPr>
            <w:tcW w:w="1061" w:type="pct"/>
          </w:tcPr>
          <w:p w:rsidR="00FA4BB3" w:rsidRPr="008D370C" w:rsidRDefault="005649F2" w:rsidP="008150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70145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8150C9">
              <w:rPr>
                <w:sz w:val="24"/>
              </w:rPr>
              <w:t>7</w:t>
            </w:r>
          </w:p>
        </w:tc>
      </w:tr>
      <w:tr w:rsidR="00F74E00" w:rsidRPr="008D370C" w:rsidTr="009A2C78">
        <w:trPr>
          <w:trHeight w:val="184"/>
        </w:trPr>
        <w:tc>
          <w:tcPr>
            <w:tcW w:w="3148" w:type="pct"/>
          </w:tcPr>
          <w:p w:rsidR="009E3630" w:rsidRDefault="00F74E00" w:rsidP="009E3630">
            <w:pPr>
              <w:rPr>
                <w:color w:val="000000"/>
                <w:sz w:val="24"/>
              </w:rPr>
            </w:pPr>
            <w:r w:rsidRPr="008D370C">
              <w:rPr>
                <w:sz w:val="24"/>
              </w:rPr>
              <w:t>Межбюджетные трансферты</w:t>
            </w:r>
            <w:r>
              <w:rPr>
                <w:sz w:val="24"/>
              </w:rPr>
              <w:t xml:space="preserve"> из бюджетов территориальных фондов </w:t>
            </w:r>
            <w:r w:rsidR="009E3630">
              <w:rPr>
                <w:color w:val="000000"/>
                <w:sz w:val="24"/>
              </w:rPr>
              <w:t>ОМС</w:t>
            </w:r>
            <w:r w:rsidRPr="0065685A">
              <w:rPr>
                <w:color w:val="000000"/>
                <w:sz w:val="24"/>
              </w:rPr>
              <w:t xml:space="preserve"> </w:t>
            </w:r>
            <w:r w:rsidR="00761C8B" w:rsidRPr="0065685A">
              <w:rPr>
                <w:color w:val="000000"/>
                <w:sz w:val="24"/>
              </w:rPr>
              <w:t>в рамках</w:t>
            </w:r>
            <w:r w:rsidRPr="0065685A">
              <w:rPr>
                <w:color w:val="000000"/>
                <w:sz w:val="24"/>
              </w:rPr>
              <w:t xml:space="preserve"> </w:t>
            </w:r>
          </w:p>
          <w:p w:rsidR="00F74E00" w:rsidRPr="008D370C" w:rsidRDefault="00F74E00" w:rsidP="009E3630">
            <w:pPr>
              <w:rPr>
                <w:sz w:val="24"/>
              </w:rPr>
            </w:pPr>
            <w:r w:rsidRPr="0065685A">
              <w:rPr>
                <w:color w:val="000000"/>
                <w:sz w:val="24"/>
              </w:rPr>
              <w:t>осуществлени</w:t>
            </w:r>
            <w:r w:rsidR="00761C8B" w:rsidRPr="0065685A">
              <w:rPr>
                <w:color w:val="000000"/>
                <w:sz w:val="24"/>
              </w:rPr>
              <w:t>я</w:t>
            </w:r>
            <w:r>
              <w:rPr>
                <w:sz w:val="24"/>
              </w:rPr>
              <w:t xml:space="preserve"> межтерриториальных расчетов</w:t>
            </w:r>
          </w:p>
        </w:tc>
        <w:tc>
          <w:tcPr>
            <w:tcW w:w="791" w:type="pct"/>
            <w:vAlign w:val="center"/>
          </w:tcPr>
          <w:p w:rsidR="00F74E00" w:rsidRPr="008D370C" w:rsidRDefault="007442AF" w:rsidP="00E00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00FEA">
              <w:rPr>
                <w:sz w:val="24"/>
              </w:rPr>
              <w:t>7</w:t>
            </w:r>
            <w:r w:rsidR="00F74E00">
              <w:rPr>
                <w:sz w:val="24"/>
              </w:rPr>
              <w:t>0 000,0</w:t>
            </w:r>
          </w:p>
        </w:tc>
        <w:tc>
          <w:tcPr>
            <w:tcW w:w="1061" w:type="pct"/>
            <w:vAlign w:val="center"/>
          </w:tcPr>
          <w:p w:rsidR="00F74E00" w:rsidRPr="008D370C" w:rsidRDefault="00F74E00" w:rsidP="007141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8150C9">
              <w:rPr>
                <w:sz w:val="24"/>
              </w:rPr>
              <w:t>2</w:t>
            </w:r>
          </w:p>
        </w:tc>
      </w:tr>
      <w:tr w:rsidR="00F74E00" w:rsidRPr="008D370C">
        <w:trPr>
          <w:trHeight w:val="184"/>
        </w:trPr>
        <w:tc>
          <w:tcPr>
            <w:tcW w:w="3148" w:type="pct"/>
          </w:tcPr>
          <w:p w:rsidR="00F74E00" w:rsidRPr="008D370C" w:rsidRDefault="00F74E00">
            <w:pPr>
              <w:ind w:left="284"/>
              <w:rPr>
                <w:sz w:val="24"/>
              </w:rPr>
            </w:pPr>
            <w:r w:rsidRPr="008D370C">
              <w:rPr>
                <w:sz w:val="24"/>
              </w:rPr>
              <w:t>Всего</w:t>
            </w:r>
          </w:p>
        </w:tc>
        <w:tc>
          <w:tcPr>
            <w:tcW w:w="791" w:type="pct"/>
          </w:tcPr>
          <w:p w:rsidR="00F74E00" w:rsidRPr="007442AF" w:rsidRDefault="007141F0" w:rsidP="001A6BB1">
            <w:pPr>
              <w:jc w:val="center"/>
              <w:rPr>
                <w:sz w:val="24"/>
              </w:rPr>
            </w:pPr>
            <w:r w:rsidRPr="007141F0">
              <w:rPr>
                <w:sz w:val="24"/>
              </w:rPr>
              <w:t>2</w:t>
            </w:r>
            <w:r w:rsidR="008150C9">
              <w:rPr>
                <w:sz w:val="24"/>
              </w:rPr>
              <w:t>2</w:t>
            </w:r>
            <w:r w:rsidR="00E00FEA">
              <w:rPr>
                <w:sz w:val="24"/>
              </w:rPr>
              <w:t> </w:t>
            </w:r>
            <w:r w:rsidR="008150C9">
              <w:rPr>
                <w:sz w:val="24"/>
              </w:rPr>
              <w:t>69</w:t>
            </w:r>
            <w:r w:rsidR="00F04A76">
              <w:rPr>
                <w:sz w:val="24"/>
              </w:rPr>
              <w:t>9</w:t>
            </w:r>
            <w:r w:rsidR="00E00FEA">
              <w:rPr>
                <w:sz w:val="24"/>
              </w:rPr>
              <w:t> </w:t>
            </w:r>
            <w:r w:rsidR="00F04A76">
              <w:rPr>
                <w:sz w:val="24"/>
              </w:rPr>
              <w:t>3</w:t>
            </w:r>
            <w:r w:rsidR="008150C9">
              <w:rPr>
                <w:sz w:val="24"/>
              </w:rPr>
              <w:t>00</w:t>
            </w:r>
            <w:r w:rsidR="00E00FEA">
              <w:rPr>
                <w:sz w:val="24"/>
              </w:rPr>
              <w:t>,</w:t>
            </w:r>
            <w:r w:rsidR="00F04A76">
              <w:rPr>
                <w:sz w:val="24"/>
              </w:rPr>
              <w:t>0</w:t>
            </w:r>
          </w:p>
        </w:tc>
        <w:tc>
          <w:tcPr>
            <w:tcW w:w="1061" w:type="pct"/>
          </w:tcPr>
          <w:p w:rsidR="00F74E00" w:rsidRPr="008D370C" w:rsidRDefault="00F74E00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100,00</w:t>
            </w:r>
          </w:p>
        </w:tc>
      </w:tr>
    </w:tbl>
    <w:p w:rsidR="000B1786" w:rsidRPr="008D370C" w:rsidRDefault="000B1786" w:rsidP="00046786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r w:rsidRPr="008D370C">
        <w:rPr>
          <w:sz w:val="28"/>
        </w:rPr>
        <w:lastRenderedPageBreak/>
        <w:t>На плановый период 20</w:t>
      </w:r>
      <w:r w:rsidR="008C2EA1">
        <w:rPr>
          <w:sz w:val="28"/>
        </w:rPr>
        <w:t>20</w:t>
      </w:r>
      <w:r w:rsidRPr="008D370C">
        <w:rPr>
          <w:sz w:val="28"/>
        </w:rPr>
        <w:t xml:space="preserve"> и 20</w:t>
      </w:r>
      <w:r w:rsidR="007141F0">
        <w:rPr>
          <w:sz w:val="28"/>
        </w:rPr>
        <w:t>2</w:t>
      </w:r>
      <w:r w:rsidR="008C2EA1">
        <w:rPr>
          <w:sz w:val="28"/>
        </w:rPr>
        <w:t>1</w:t>
      </w:r>
      <w:r w:rsidRPr="008D370C">
        <w:rPr>
          <w:sz w:val="28"/>
        </w:rPr>
        <w:t xml:space="preserve"> годов доходы территориального фонда планируются в сумме </w:t>
      </w:r>
      <w:r w:rsidR="005D535E">
        <w:rPr>
          <w:sz w:val="28"/>
        </w:rPr>
        <w:t>2</w:t>
      </w:r>
      <w:r w:rsidR="00E75DD2">
        <w:rPr>
          <w:sz w:val="28"/>
        </w:rPr>
        <w:t>4</w:t>
      </w:r>
      <w:r w:rsidR="00A259DF">
        <w:rPr>
          <w:sz w:val="28"/>
        </w:rPr>
        <w:t> </w:t>
      </w:r>
      <w:r w:rsidR="00E75DD2">
        <w:rPr>
          <w:sz w:val="28"/>
        </w:rPr>
        <w:t>397</w:t>
      </w:r>
      <w:r w:rsidR="00A259DF">
        <w:rPr>
          <w:sz w:val="28"/>
        </w:rPr>
        <w:t> </w:t>
      </w:r>
      <w:r w:rsidR="00E75DD2">
        <w:rPr>
          <w:sz w:val="28"/>
        </w:rPr>
        <w:t>871</w:t>
      </w:r>
      <w:r w:rsidR="00A259DF">
        <w:rPr>
          <w:sz w:val="28"/>
        </w:rPr>
        <w:t>,</w:t>
      </w:r>
      <w:r w:rsidR="00E75DD2">
        <w:rPr>
          <w:sz w:val="28"/>
        </w:rPr>
        <w:t>4</w:t>
      </w:r>
      <w:r w:rsidRPr="008D370C">
        <w:rPr>
          <w:sz w:val="28"/>
          <w:szCs w:val="28"/>
        </w:rPr>
        <w:t xml:space="preserve"> </w:t>
      </w:r>
      <w:r w:rsidRPr="008D370C">
        <w:rPr>
          <w:sz w:val="28"/>
        </w:rPr>
        <w:t xml:space="preserve">тыс. рублей и </w:t>
      </w:r>
      <w:r w:rsidR="005D535E">
        <w:rPr>
          <w:sz w:val="28"/>
        </w:rPr>
        <w:t>2</w:t>
      </w:r>
      <w:r w:rsidR="00E75DD2">
        <w:rPr>
          <w:sz w:val="28"/>
        </w:rPr>
        <w:t>5</w:t>
      </w:r>
      <w:r w:rsidR="00A259DF">
        <w:rPr>
          <w:sz w:val="28"/>
        </w:rPr>
        <w:t> </w:t>
      </w:r>
      <w:r w:rsidR="00E75DD2">
        <w:rPr>
          <w:sz w:val="28"/>
        </w:rPr>
        <w:t>979 123,4</w:t>
      </w:r>
      <w:r w:rsidRPr="008D370C">
        <w:rPr>
          <w:sz w:val="28"/>
          <w:szCs w:val="28"/>
        </w:rPr>
        <w:t xml:space="preserve"> </w:t>
      </w:r>
      <w:r w:rsidRPr="008D370C">
        <w:rPr>
          <w:sz w:val="28"/>
        </w:rPr>
        <w:t>тыс. рублей соответственно.</w:t>
      </w:r>
    </w:p>
    <w:p w:rsidR="00DA4E90" w:rsidRDefault="00DA4E90">
      <w:pPr>
        <w:tabs>
          <w:tab w:val="decimal" w:pos="3261"/>
        </w:tabs>
        <w:ind w:firstLine="720"/>
        <w:jc w:val="both"/>
        <w:rPr>
          <w:sz w:val="24"/>
          <w:szCs w:val="24"/>
        </w:rPr>
      </w:pPr>
    </w:p>
    <w:p w:rsidR="00DA4E90" w:rsidRPr="0028562F" w:rsidRDefault="00DA4E90" w:rsidP="009E0E7F">
      <w:pPr>
        <w:tabs>
          <w:tab w:val="decimal" w:pos="3261"/>
        </w:tabs>
        <w:ind w:firstLine="720"/>
        <w:jc w:val="center"/>
        <w:rPr>
          <w:b/>
          <w:sz w:val="28"/>
        </w:rPr>
      </w:pPr>
      <w:r w:rsidRPr="0028562F">
        <w:rPr>
          <w:b/>
          <w:sz w:val="28"/>
        </w:rPr>
        <w:t xml:space="preserve">Особенности расчетов поступлений по </w:t>
      </w:r>
      <w:r w:rsidR="000E7A8D" w:rsidRPr="0028562F">
        <w:rPr>
          <w:b/>
          <w:sz w:val="28"/>
        </w:rPr>
        <w:t>источникам</w:t>
      </w:r>
      <w:r w:rsidR="00173E91" w:rsidRPr="0028562F">
        <w:rPr>
          <w:b/>
          <w:sz w:val="28"/>
        </w:rPr>
        <w:t xml:space="preserve"> доходов</w:t>
      </w:r>
    </w:p>
    <w:p w:rsidR="002F32FC" w:rsidRPr="006F53F8" w:rsidRDefault="002F32FC" w:rsidP="009E0E7F">
      <w:pPr>
        <w:tabs>
          <w:tab w:val="decimal" w:pos="3261"/>
        </w:tabs>
        <w:ind w:firstLine="720"/>
        <w:jc w:val="center"/>
        <w:outlineLvl w:val="0"/>
        <w:rPr>
          <w:b/>
        </w:rPr>
      </w:pPr>
    </w:p>
    <w:p w:rsidR="009E0E7F" w:rsidRPr="0028562F" w:rsidRDefault="009E0E7F" w:rsidP="009E0E7F">
      <w:pPr>
        <w:tabs>
          <w:tab w:val="decimal" w:pos="3261"/>
        </w:tabs>
        <w:ind w:firstLine="720"/>
        <w:jc w:val="center"/>
        <w:rPr>
          <w:b/>
          <w:sz w:val="28"/>
        </w:rPr>
      </w:pPr>
      <w:r w:rsidRPr="0028562F">
        <w:rPr>
          <w:b/>
          <w:sz w:val="28"/>
        </w:rPr>
        <w:t xml:space="preserve">Межбюджетные трансферты из бюджета </w:t>
      </w:r>
      <w:r w:rsidR="007C749E">
        <w:rPr>
          <w:b/>
          <w:sz w:val="28"/>
        </w:rPr>
        <w:t>ФОМС</w:t>
      </w:r>
    </w:p>
    <w:p w:rsidR="00CA565E" w:rsidRPr="006F53F8" w:rsidRDefault="00CA565E" w:rsidP="00C3778E">
      <w:pPr>
        <w:tabs>
          <w:tab w:val="decimal" w:pos="3261"/>
        </w:tabs>
        <w:ind w:firstLine="720"/>
        <w:jc w:val="both"/>
      </w:pPr>
    </w:p>
    <w:p w:rsidR="00C3778E" w:rsidRDefault="00BE3387" w:rsidP="00C3778E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Федеральным законом №</w:t>
      </w:r>
      <w:r w:rsidR="008C2EA1">
        <w:rPr>
          <w:sz w:val="28"/>
        </w:rPr>
        <w:t> </w:t>
      </w:r>
      <w:r w:rsidRPr="00657799">
        <w:rPr>
          <w:sz w:val="28"/>
        </w:rPr>
        <w:t>326-ФЗ основным источником формирования доходной части бюджета территориального фонда определен</w:t>
      </w:r>
      <w:r w:rsidR="00032CD8">
        <w:rPr>
          <w:sz w:val="28"/>
        </w:rPr>
        <w:t>а</w:t>
      </w:r>
      <w:r w:rsidRPr="00657799">
        <w:rPr>
          <w:sz w:val="28"/>
        </w:rPr>
        <w:t xml:space="preserve"> субвенци</w:t>
      </w:r>
      <w:r w:rsidR="00032CD8">
        <w:rPr>
          <w:sz w:val="28"/>
        </w:rPr>
        <w:t>я</w:t>
      </w:r>
      <w:r w:rsidRPr="00657799">
        <w:rPr>
          <w:sz w:val="28"/>
        </w:rPr>
        <w:t>, предос</w:t>
      </w:r>
      <w:r w:rsidR="00032CD8">
        <w:rPr>
          <w:sz w:val="28"/>
        </w:rPr>
        <w:t>тавляемая</w:t>
      </w:r>
      <w:r w:rsidRPr="00657799">
        <w:rPr>
          <w:sz w:val="28"/>
        </w:rPr>
        <w:t xml:space="preserve"> из бюджета </w:t>
      </w:r>
      <w:r w:rsidR="008664BE">
        <w:rPr>
          <w:sz w:val="28"/>
        </w:rPr>
        <w:t>ФОМС</w:t>
      </w:r>
      <w:r w:rsidR="007414D1" w:rsidRPr="00657799">
        <w:rPr>
          <w:sz w:val="28"/>
        </w:rPr>
        <w:t>,</w:t>
      </w:r>
      <w:r w:rsidRPr="00657799">
        <w:rPr>
          <w:sz w:val="28"/>
        </w:rPr>
        <w:t xml:space="preserve"> в целях финансового обеспечения </w:t>
      </w:r>
      <w:r w:rsidR="007414D1" w:rsidRPr="00657799">
        <w:rPr>
          <w:sz w:val="28"/>
        </w:rPr>
        <w:t>расходных обязательств субъектов Ро</w:t>
      </w:r>
      <w:r w:rsidR="0011330A">
        <w:rPr>
          <w:sz w:val="28"/>
        </w:rPr>
        <w:t xml:space="preserve">ссийской Федерации, возникающих </w:t>
      </w:r>
      <w:r w:rsidR="007414D1" w:rsidRPr="00657799">
        <w:rPr>
          <w:sz w:val="28"/>
        </w:rPr>
        <w:t xml:space="preserve">при </w:t>
      </w:r>
      <w:r w:rsidR="00653487" w:rsidRPr="00657799">
        <w:rPr>
          <w:sz w:val="28"/>
        </w:rPr>
        <w:t>осуществлени</w:t>
      </w:r>
      <w:r w:rsidR="00653487">
        <w:rPr>
          <w:sz w:val="28"/>
        </w:rPr>
        <w:t xml:space="preserve">и </w:t>
      </w:r>
      <w:r w:rsidR="00653487" w:rsidRPr="00657799">
        <w:rPr>
          <w:sz w:val="28"/>
        </w:rPr>
        <w:t xml:space="preserve">переданных </w:t>
      </w:r>
      <w:r w:rsidR="007414D1" w:rsidRPr="00657799">
        <w:rPr>
          <w:sz w:val="28"/>
        </w:rPr>
        <w:t xml:space="preserve">полномочий </w:t>
      </w:r>
      <w:r w:rsidR="00653487">
        <w:rPr>
          <w:sz w:val="28"/>
        </w:rPr>
        <w:t>по организации</w:t>
      </w:r>
      <w:r w:rsidR="007414D1" w:rsidRPr="00657799">
        <w:rPr>
          <w:sz w:val="28"/>
        </w:rPr>
        <w:t xml:space="preserve"> </w:t>
      </w:r>
      <w:r w:rsidR="00114C83">
        <w:rPr>
          <w:sz w:val="28"/>
        </w:rPr>
        <w:t>ОМС</w:t>
      </w:r>
      <w:r w:rsidR="00653487">
        <w:rPr>
          <w:sz w:val="28"/>
        </w:rPr>
        <w:t xml:space="preserve"> на территориях</w:t>
      </w:r>
      <w:r w:rsidR="007414D1" w:rsidRPr="00657799">
        <w:rPr>
          <w:sz w:val="28"/>
        </w:rPr>
        <w:t xml:space="preserve"> субъектов Российской Федерации.</w:t>
      </w:r>
    </w:p>
    <w:p w:rsidR="00112669" w:rsidRDefault="00E9730C" w:rsidP="00A310C8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П</w:t>
      </w:r>
      <w:r w:rsidRPr="00E9730C">
        <w:rPr>
          <w:sz w:val="28"/>
        </w:rPr>
        <w:t xml:space="preserve">редусмотренный в </w:t>
      </w:r>
      <w:r w:rsidR="007D0FBE">
        <w:rPr>
          <w:sz w:val="28"/>
        </w:rPr>
        <w:t>проекте областного закона</w:t>
      </w:r>
      <w:r w:rsidRPr="00E9730C">
        <w:rPr>
          <w:sz w:val="28"/>
        </w:rPr>
        <w:t xml:space="preserve"> размер субвенции </w:t>
      </w:r>
      <w:r w:rsidR="00A310C8">
        <w:rPr>
          <w:sz w:val="28"/>
        </w:rPr>
        <w:br/>
      </w:r>
      <w:r w:rsidR="00546679">
        <w:rPr>
          <w:sz w:val="28"/>
        </w:rPr>
        <w:t>на 201</w:t>
      </w:r>
      <w:r w:rsidR="008C2EA1">
        <w:rPr>
          <w:sz w:val="28"/>
        </w:rPr>
        <w:t>9</w:t>
      </w:r>
      <w:r w:rsidR="00546679">
        <w:rPr>
          <w:sz w:val="28"/>
        </w:rPr>
        <w:t xml:space="preserve"> год и на плановый период 20</w:t>
      </w:r>
      <w:r w:rsidR="008C2EA1">
        <w:rPr>
          <w:sz w:val="28"/>
        </w:rPr>
        <w:t>20</w:t>
      </w:r>
      <w:r w:rsidR="00546679">
        <w:rPr>
          <w:sz w:val="28"/>
        </w:rPr>
        <w:t xml:space="preserve"> и 20</w:t>
      </w:r>
      <w:r w:rsidR="00310D17">
        <w:rPr>
          <w:sz w:val="28"/>
        </w:rPr>
        <w:t>2</w:t>
      </w:r>
      <w:r w:rsidR="008C2EA1">
        <w:rPr>
          <w:sz w:val="28"/>
        </w:rPr>
        <w:t>1</w:t>
      </w:r>
      <w:r w:rsidR="00546679">
        <w:rPr>
          <w:sz w:val="28"/>
        </w:rPr>
        <w:t xml:space="preserve"> годов р</w:t>
      </w:r>
      <w:r w:rsidRPr="00E9730C">
        <w:rPr>
          <w:sz w:val="28"/>
        </w:rPr>
        <w:t xml:space="preserve">ассчитан </w:t>
      </w:r>
      <w:r>
        <w:rPr>
          <w:sz w:val="28"/>
        </w:rPr>
        <w:t>в</w:t>
      </w:r>
      <w:r w:rsidR="001A1E30">
        <w:rPr>
          <w:sz w:val="28"/>
        </w:rPr>
        <w:t xml:space="preserve"> соответствии </w:t>
      </w:r>
      <w:r w:rsidR="00A310C8">
        <w:rPr>
          <w:sz w:val="28"/>
        </w:rPr>
        <w:br/>
      </w:r>
      <w:r w:rsidR="001A1E30">
        <w:rPr>
          <w:sz w:val="28"/>
        </w:rPr>
        <w:t xml:space="preserve">с </w:t>
      </w:r>
      <w:r w:rsidR="001C4D83">
        <w:rPr>
          <w:sz w:val="28"/>
        </w:rPr>
        <w:t xml:space="preserve">частью 2 статьи 27 Федерального закона № 326-ФЗ и </w:t>
      </w:r>
      <w:r w:rsidR="00A3264B">
        <w:rPr>
          <w:sz w:val="28"/>
        </w:rPr>
        <w:t xml:space="preserve">проектом постановления Правительства Российской Федерации «О внесении изменений в постановление </w:t>
      </w:r>
      <w:r w:rsidR="00A310C8" w:rsidRPr="00A310C8">
        <w:rPr>
          <w:sz w:val="28"/>
        </w:rPr>
        <w:t>Правительства Российской Федерации от 5 мая 2012 г</w:t>
      </w:r>
      <w:r w:rsidR="00A310C8">
        <w:rPr>
          <w:sz w:val="28"/>
        </w:rPr>
        <w:t>ода</w:t>
      </w:r>
      <w:r w:rsidR="00A310C8" w:rsidRPr="00A310C8">
        <w:rPr>
          <w:sz w:val="28"/>
        </w:rPr>
        <w:t xml:space="preserve"> №</w:t>
      </w:r>
      <w:r w:rsidR="00A310C8">
        <w:rPr>
          <w:sz w:val="28"/>
        </w:rPr>
        <w:t> </w:t>
      </w:r>
      <w:r w:rsidR="00A310C8" w:rsidRPr="00A310C8">
        <w:rPr>
          <w:sz w:val="28"/>
        </w:rPr>
        <w:t xml:space="preserve">462 </w:t>
      </w:r>
      <w:r w:rsidR="00A310C8">
        <w:rPr>
          <w:sz w:val="28"/>
        </w:rPr>
        <w:t>«</w:t>
      </w:r>
      <w:r w:rsidR="00A310C8" w:rsidRPr="00A310C8">
        <w:rPr>
          <w:sz w:val="28"/>
        </w:rPr>
        <w:t>О порядке распределения, предоставления и расходования субвенций из бюджета Федерального фонда</w:t>
      </w:r>
      <w:proofErr w:type="gramEnd"/>
      <w:r w:rsidR="00A310C8" w:rsidRPr="00A310C8">
        <w:rPr>
          <w:sz w:val="28"/>
        </w:rPr>
        <w:t xml:space="preserve"> обязательного медицинского страхования бюджетам территориальных фондов обязательного медицинского </w:t>
      </w:r>
      <w:proofErr w:type="gramStart"/>
      <w:r w:rsidR="00A310C8" w:rsidRPr="00A310C8">
        <w:rPr>
          <w:sz w:val="28"/>
        </w:rPr>
        <w:t>страхования</w:t>
      </w:r>
      <w:proofErr w:type="gramEnd"/>
      <w:r w:rsidR="00A310C8" w:rsidRPr="00A310C8">
        <w:rPr>
          <w:sz w:val="28"/>
        </w:rPr>
        <w:t xml:space="preserve"> </w:t>
      </w:r>
      <w:r w:rsidR="00A310C8">
        <w:rPr>
          <w:sz w:val="28"/>
        </w:rPr>
        <w:br/>
      </w:r>
      <w:r w:rsidR="00A310C8" w:rsidRPr="00A310C8">
        <w:rPr>
          <w:sz w:val="28"/>
        </w:rPr>
        <w:t>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</w:t>
      </w:r>
      <w:r w:rsidR="00A310C8">
        <w:rPr>
          <w:sz w:val="28"/>
        </w:rPr>
        <w:t>»</w:t>
      </w:r>
      <w:r w:rsidR="00FC4725">
        <w:rPr>
          <w:sz w:val="28"/>
        </w:rPr>
        <w:t>,</w:t>
      </w:r>
      <w:r w:rsidR="001C4D83">
        <w:rPr>
          <w:sz w:val="28"/>
        </w:rPr>
        <w:t xml:space="preserve"> </w:t>
      </w:r>
      <w:r w:rsidR="00112669">
        <w:rPr>
          <w:sz w:val="28"/>
        </w:rPr>
        <w:t>исходя из:</w:t>
      </w:r>
    </w:p>
    <w:p w:rsidR="0019634F" w:rsidRDefault="001C4D83" w:rsidP="0019634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 </w:t>
      </w:r>
      <w:r w:rsidR="00112669" w:rsidRPr="00112669">
        <w:rPr>
          <w:sz w:val="28"/>
        </w:rPr>
        <w:t>норматив</w:t>
      </w:r>
      <w:r w:rsidR="00112669">
        <w:rPr>
          <w:sz w:val="28"/>
        </w:rPr>
        <w:t>а</w:t>
      </w:r>
      <w:r w:rsidR="00112669" w:rsidRPr="00112669">
        <w:rPr>
          <w:sz w:val="28"/>
        </w:rPr>
        <w:t xml:space="preserve"> финанс</w:t>
      </w:r>
      <w:r w:rsidR="001A1E30">
        <w:rPr>
          <w:sz w:val="28"/>
        </w:rPr>
        <w:t>ового обеспечения</w:t>
      </w:r>
      <w:r w:rsidR="00112669" w:rsidRPr="00112669">
        <w:rPr>
          <w:sz w:val="28"/>
        </w:rPr>
        <w:t xml:space="preserve"> базовой программы </w:t>
      </w:r>
      <w:r w:rsidR="00114C83">
        <w:rPr>
          <w:sz w:val="28"/>
        </w:rPr>
        <w:t>ОМС</w:t>
      </w:r>
      <w:r w:rsidR="00112669" w:rsidRPr="00112669">
        <w:rPr>
          <w:sz w:val="28"/>
        </w:rPr>
        <w:t xml:space="preserve"> за счет субвенций </w:t>
      </w:r>
      <w:r w:rsidR="008664BE">
        <w:rPr>
          <w:sz w:val="28"/>
        </w:rPr>
        <w:t>ФОМС</w:t>
      </w:r>
      <w:r w:rsidR="004044E9" w:rsidRPr="004044E9">
        <w:rPr>
          <w:sz w:val="28"/>
        </w:rPr>
        <w:t xml:space="preserve"> </w:t>
      </w:r>
      <w:r w:rsidR="004044E9">
        <w:rPr>
          <w:sz w:val="28"/>
        </w:rPr>
        <w:t xml:space="preserve">на одно застрахованное </w:t>
      </w:r>
      <w:r w:rsidR="004044E9" w:rsidRPr="005C06D2">
        <w:rPr>
          <w:sz w:val="28"/>
        </w:rPr>
        <w:t>лицо</w:t>
      </w:r>
      <w:r w:rsidR="00261FA9" w:rsidRPr="005C06D2">
        <w:rPr>
          <w:sz w:val="28"/>
        </w:rPr>
        <w:t xml:space="preserve"> </w:t>
      </w:r>
      <w:r w:rsidR="00087800" w:rsidRPr="005C06D2">
        <w:rPr>
          <w:sz w:val="28"/>
        </w:rPr>
        <w:t xml:space="preserve">в соответствии </w:t>
      </w:r>
      <w:r w:rsidR="00DD12D9" w:rsidRPr="005C06D2">
        <w:rPr>
          <w:sz w:val="28"/>
        </w:rPr>
        <w:t xml:space="preserve">с </w:t>
      </w:r>
      <w:r w:rsidR="00EE6C3E" w:rsidRPr="005C06D2">
        <w:rPr>
          <w:sz w:val="28"/>
        </w:rPr>
        <w:t xml:space="preserve">проектом </w:t>
      </w:r>
      <w:r w:rsidR="00A310C8" w:rsidRPr="00A310C8">
        <w:rPr>
          <w:sz w:val="28"/>
        </w:rPr>
        <w:t>П</w:t>
      </w:r>
      <w:r w:rsidR="00A310C8">
        <w:rPr>
          <w:sz w:val="28"/>
        </w:rPr>
        <w:t xml:space="preserve">рограммы </w:t>
      </w:r>
      <w:r w:rsidR="00A310C8" w:rsidRPr="00A310C8">
        <w:rPr>
          <w:sz w:val="28"/>
        </w:rPr>
        <w:t>государственных гарантий бесплатного оказания гражданам</w:t>
      </w:r>
      <w:r w:rsidR="00A310C8">
        <w:rPr>
          <w:sz w:val="28"/>
        </w:rPr>
        <w:t xml:space="preserve"> </w:t>
      </w:r>
      <w:r w:rsidR="00A310C8" w:rsidRPr="00A310C8">
        <w:rPr>
          <w:sz w:val="28"/>
        </w:rPr>
        <w:t>медицинской помощи на 2019 год и на плановый период 2020 и 2021 годов</w:t>
      </w:r>
      <w:r w:rsidR="004044E9" w:rsidRPr="005C06D2">
        <w:rPr>
          <w:sz w:val="28"/>
        </w:rPr>
        <w:t>;</w:t>
      </w:r>
    </w:p>
    <w:p w:rsidR="0019634F" w:rsidRDefault="001C4D83" w:rsidP="0019634F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2) </w:t>
      </w:r>
      <w:r w:rsidR="001E09F6">
        <w:rPr>
          <w:sz w:val="28"/>
        </w:rPr>
        <w:t xml:space="preserve">численности лиц, застрахованных по </w:t>
      </w:r>
      <w:r w:rsidR="00C73B10">
        <w:rPr>
          <w:sz w:val="28"/>
        </w:rPr>
        <w:t>ОМС</w:t>
      </w:r>
      <w:r w:rsidR="001E09F6">
        <w:rPr>
          <w:sz w:val="28"/>
        </w:rPr>
        <w:t xml:space="preserve"> на территории Архангельской области</w:t>
      </w:r>
      <w:r w:rsidR="0019634F">
        <w:rPr>
          <w:sz w:val="28"/>
        </w:rPr>
        <w:t>.</w:t>
      </w:r>
    </w:p>
    <w:p w:rsidR="0019634F" w:rsidRPr="0019634F" w:rsidRDefault="001C4D83" w:rsidP="0019634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</w:rPr>
        <w:t>части</w:t>
      </w:r>
      <w:r w:rsidR="0019634F" w:rsidRPr="0019634F">
        <w:rPr>
          <w:sz w:val="28"/>
        </w:rPr>
        <w:t xml:space="preserve"> 2 статьи 10 Федерального закона №</w:t>
      </w:r>
      <w:r w:rsidR="0019634F">
        <w:rPr>
          <w:sz w:val="28"/>
        </w:rPr>
        <w:t> </w:t>
      </w:r>
      <w:r>
        <w:rPr>
          <w:sz w:val="28"/>
        </w:rPr>
        <w:t>326-ФЗ</w:t>
      </w:r>
      <w:r w:rsidR="0019634F" w:rsidRPr="0019634F">
        <w:rPr>
          <w:sz w:val="28"/>
        </w:rPr>
        <w:t xml:space="preserve"> порядок </w:t>
      </w:r>
      <w:r>
        <w:rPr>
          <w:sz w:val="28"/>
        </w:rPr>
        <w:br/>
      </w:r>
      <w:r w:rsidR="0019634F" w:rsidRPr="0019634F">
        <w:rPr>
          <w:sz w:val="28"/>
        </w:rPr>
        <w:t>и методика определения численности застрахованных лиц в целях формирования бюджетов территориальных фондов устанавливаются Правительством Российской Федерации.</w:t>
      </w:r>
    </w:p>
    <w:p w:rsidR="001C1005" w:rsidRDefault="0019634F" w:rsidP="0019634F">
      <w:pPr>
        <w:tabs>
          <w:tab w:val="decimal" w:pos="3261"/>
        </w:tabs>
        <w:ind w:firstLine="720"/>
        <w:jc w:val="both"/>
        <w:rPr>
          <w:sz w:val="28"/>
        </w:rPr>
      </w:pPr>
      <w:r w:rsidRPr="0019634F">
        <w:rPr>
          <w:sz w:val="28"/>
        </w:rPr>
        <w:t xml:space="preserve">Проектом постановления Правительства Российской Федерации </w:t>
      </w:r>
      <w:r w:rsidRPr="0019634F">
        <w:rPr>
          <w:sz w:val="28"/>
        </w:rPr>
        <w:br/>
        <w:t xml:space="preserve">«Об установлении Порядка и методики определения </w:t>
      </w:r>
      <w:proofErr w:type="gramStart"/>
      <w:r w:rsidRPr="0019634F">
        <w:rPr>
          <w:sz w:val="28"/>
        </w:rPr>
        <w:t>численности</w:t>
      </w:r>
      <w:proofErr w:type="gramEnd"/>
      <w:r w:rsidRPr="0019634F">
        <w:rPr>
          <w:sz w:val="28"/>
        </w:rPr>
        <w:t xml:space="preserve"> застрахованных лиц, в том числе неработающих, в целях формирования бюджета Федерального фонда обязательного медицинского страхования, бюджетов субъектов Российской Федерации и бюджетов территориальных фондов обязательного медицинского страхования» установлено, </w:t>
      </w:r>
      <w:r w:rsidR="009D618F" w:rsidRPr="0019634F">
        <w:rPr>
          <w:sz w:val="28"/>
        </w:rPr>
        <w:t>что</w:t>
      </w:r>
      <w:r w:rsidR="001C4D83">
        <w:rPr>
          <w:sz w:val="28"/>
        </w:rPr>
        <w:t xml:space="preserve">, </w:t>
      </w:r>
      <w:r w:rsidR="001729DF">
        <w:rPr>
          <w:sz w:val="28"/>
        </w:rPr>
        <w:t>начиная с 2019 года</w:t>
      </w:r>
      <w:r w:rsidR="001C4D83">
        <w:rPr>
          <w:sz w:val="28"/>
        </w:rPr>
        <w:t>,</w:t>
      </w:r>
      <w:r w:rsidR="001729DF">
        <w:rPr>
          <w:sz w:val="28"/>
        </w:rPr>
        <w:t xml:space="preserve"> </w:t>
      </w:r>
      <w:r w:rsidR="009D618F" w:rsidRPr="0019634F">
        <w:rPr>
          <w:sz w:val="28"/>
        </w:rPr>
        <w:t xml:space="preserve">для целей формирования бюджета территориального фонда обязательного медицинского страхования </w:t>
      </w:r>
      <w:r w:rsidRPr="0019634F">
        <w:rPr>
          <w:sz w:val="28"/>
        </w:rPr>
        <w:t>численность застрахованных лиц равна количеству лиц, которые являются застрахованными по состоянию на 1 января текущего года.</w:t>
      </w:r>
    </w:p>
    <w:p w:rsidR="001E09F6" w:rsidRDefault="000E2EA4" w:rsidP="001D0ED1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С</w:t>
      </w:r>
      <w:r w:rsidRPr="000E2EA4">
        <w:rPr>
          <w:sz w:val="28"/>
        </w:rPr>
        <w:t xml:space="preserve">огласно данным </w:t>
      </w:r>
      <w:r w:rsidR="00361E0F">
        <w:rPr>
          <w:sz w:val="28"/>
        </w:rPr>
        <w:t xml:space="preserve">регионального сегмента единого регистра застрахованных </w:t>
      </w:r>
      <w:r w:rsidR="00361E0F">
        <w:rPr>
          <w:sz w:val="28"/>
        </w:rPr>
        <w:lastRenderedPageBreak/>
        <w:t xml:space="preserve">лиц, </w:t>
      </w:r>
      <w:r w:rsidR="00361E0F" w:rsidRPr="00361E0F">
        <w:rPr>
          <w:sz w:val="28"/>
        </w:rPr>
        <w:t>выверен</w:t>
      </w:r>
      <w:r w:rsidR="00361E0F">
        <w:rPr>
          <w:sz w:val="28"/>
        </w:rPr>
        <w:t>н</w:t>
      </w:r>
      <w:r w:rsidR="00361E0F" w:rsidRPr="00361E0F">
        <w:rPr>
          <w:sz w:val="28"/>
        </w:rPr>
        <w:t>ы</w:t>
      </w:r>
      <w:r w:rsidR="00361E0F">
        <w:rPr>
          <w:sz w:val="28"/>
        </w:rPr>
        <w:t xml:space="preserve">м </w:t>
      </w:r>
      <w:r w:rsidRPr="000E2EA4">
        <w:rPr>
          <w:sz w:val="28"/>
        </w:rPr>
        <w:t>с Федеральной налоговой службой</w:t>
      </w:r>
      <w:r w:rsidR="00361E0F">
        <w:rPr>
          <w:sz w:val="28"/>
        </w:rPr>
        <w:t>,</w:t>
      </w:r>
      <w:r w:rsidRPr="000E2EA4">
        <w:rPr>
          <w:sz w:val="28"/>
        </w:rPr>
        <w:t xml:space="preserve"> </w:t>
      </w:r>
      <w:r w:rsidR="0019634F" w:rsidRPr="0019634F">
        <w:rPr>
          <w:sz w:val="28"/>
        </w:rPr>
        <w:t>численность лиц, застрахованных по обязательному медицинскому страхованию на территории Архангельской области</w:t>
      </w:r>
      <w:r>
        <w:rPr>
          <w:sz w:val="28"/>
        </w:rPr>
        <w:t>,</w:t>
      </w:r>
      <w:r w:rsidRPr="000E2EA4">
        <w:rPr>
          <w:sz w:val="28"/>
        </w:rPr>
        <w:t xml:space="preserve"> </w:t>
      </w:r>
      <w:r>
        <w:rPr>
          <w:sz w:val="28"/>
        </w:rPr>
        <w:t xml:space="preserve">по состоянию на </w:t>
      </w:r>
      <w:r w:rsidRPr="0019634F">
        <w:rPr>
          <w:sz w:val="28"/>
        </w:rPr>
        <w:t>1</w:t>
      </w:r>
      <w:r>
        <w:rPr>
          <w:sz w:val="28"/>
        </w:rPr>
        <w:t xml:space="preserve"> января </w:t>
      </w:r>
      <w:r w:rsidRPr="0019634F">
        <w:rPr>
          <w:sz w:val="28"/>
        </w:rPr>
        <w:t>2018</w:t>
      </w:r>
      <w:r>
        <w:rPr>
          <w:sz w:val="28"/>
        </w:rPr>
        <w:t xml:space="preserve"> года</w:t>
      </w:r>
      <w:r w:rsidR="0019634F" w:rsidRPr="0019634F">
        <w:rPr>
          <w:sz w:val="28"/>
        </w:rPr>
        <w:t xml:space="preserve"> составляет </w:t>
      </w:r>
      <w:r w:rsidR="00F13C2C">
        <w:rPr>
          <w:sz w:val="28"/>
        </w:rPr>
        <w:br/>
      </w:r>
      <w:r w:rsidR="0019634F" w:rsidRPr="0019634F">
        <w:rPr>
          <w:sz w:val="28"/>
        </w:rPr>
        <w:t>1 153 643 человека</w:t>
      </w:r>
      <w:r w:rsidR="003036E2">
        <w:rPr>
          <w:sz w:val="28"/>
        </w:rPr>
        <w:t>;</w:t>
      </w:r>
    </w:p>
    <w:p w:rsidR="001C1005" w:rsidRDefault="001C4D83" w:rsidP="009E2AF7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 </w:t>
      </w:r>
      <w:r w:rsidR="00A875E6">
        <w:rPr>
          <w:sz w:val="28"/>
        </w:rPr>
        <w:t xml:space="preserve">коэффициента </w:t>
      </w:r>
      <w:r w:rsidR="001E09F6">
        <w:rPr>
          <w:sz w:val="28"/>
        </w:rPr>
        <w:t>дифференциации для Архангельской области</w:t>
      </w:r>
      <w:r w:rsidR="001C1005">
        <w:rPr>
          <w:sz w:val="28"/>
        </w:rPr>
        <w:t>.</w:t>
      </w:r>
    </w:p>
    <w:p w:rsidR="00A3264B" w:rsidRDefault="001C1005" w:rsidP="00FD30C5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Начиная с 2019 года </w:t>
      </w:r>
      <w:r w:rsidR="00A3264B">
        <w:rPr>
          <w:sz w:val="28"/>
        </w:rPr>
        <w:t xml:space="preserve">в расчет </w:t>
      </w:r>
      <w:r>
        <w:rPr>
          <w:sz w:val="28"/>
        </w:rPr>
        <w:t>коэффициент</w:t>
      </w:r>
      <w:r w:rsidR="00A3264B">
        <w:rPr>
          <w:sz w:val="28"/>
        </w:rPr>
        <w:t>а</w:t>
      </w:r>
      <w:r>
        <w:rPr>
          <w:sz w:val="28"/>
        </w:rPr>
        <w:t xml:space="preserve"> дифференциации </w:t>
      </w:r>
      <w:r w:rsidR="00A3264B">
        <w:rPr>
          <w:sz w:val="28"/>
        </w:rPr>
        <w:t>вносятся следующие изменения</w:t>
      </w:r>
      <w:proofErr w:type="gramEnd"/>
      <w:r w:rsidR="00A3264B">
        <w:rPr>
          <w:sz w:val="28"/>
        </w:rPr>
        <w:t>:</w:t>
      </w:r>
    </w:p>
    <w:p w:rsidR="0090798F" w:rsidRDefault="00A3264B" w:rsidP="00FD30C5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-</w:t>
      </w:r>
      <w:r w:rsidR="0090798F">
        <w:rPr>
          <w:sz w:val="28"/>
        </w:rPr>
        <w:t xml:space="preserve"> в формуле меняется соотношение  заработной платы и прочих расходов </w:t>
      </w:r>
      <w:r w:rsidR="00442FBE">
        <w:rPr>
          <w:sz w:val="28"/>
        </w:rPr>
        <w:br/>
      </w:r>
      <w:r w:rsidR="000E4A90">
        <w:rPr>
          <w:sz w:val="28"/>
        </w:rPr>
        <w:t xml:space="preserve">с </w:t>
      </w:r>
      <w:r w:rsidR="001C1005">
        <w:rPr>
          <w:sz w:val="28"/>
        </w:rPr>
        <w:t>уч</w:t>
      </w:r>
      <w:r w:rsidR="000E4A90">
        <w:rPr>
          <w:sz w:val="28"/>
        </w:rPr>
        <w:t>е</w:t>
      </w:r>
      <w:r w:rsidR="001C1005">
        <w:rPr>
          <w:sz w:val="28"/>
        </w:rPr>
        <w:t>т</w:t>
      </w:r>
      <w:r w:rsidR="000E4A90">
        <w:rPr>
          <w:sz w:val="28"/>
        </w:rPr>
        <w:t>ом</w:t>
      </w:r>
      <w:r w:rsidR="001C1005">
        <w:rPr>
          <w:sz w:val="28"/>
        </w:rPr>
        <w:t xml:space="preserve"> фактическ</w:t>
      </w:r>
      <w:r w:rsidR="000E4A90">
        <w:rPr>
          <w:sz w:val="28"/>
        </w:rPr>
        <w:t>ой</w:t>
      </w:r>
      <w:r w:rsidR="001C1005">
        <w:rPr>
          <w:sz w:val="28"/>
        </w:rPr>
        <w:t xml:space="preserve"> структур</w:t>
      </w:r>
      <w:r w:rsidR="000E4A90">
        <w:rPr>
          <w:sz w:val="28"/>
        </w:rPr>
        <w:t>ы</w:t>
      </w:r>
      <w:r w:rsidR="001C1005">
        <w:rPr>
          <w:sz w:val="28"/>
        </w:rPr>
        <w:t xml:space="preserve"> расходования </w:t>
      </w:r>
      <w:r w:rsidR="001729DF">
        <w:rPr>
          <w:sz w:val="28"/>
        </w:rPr>
        <w:t xml:space="preserve">средств </w:t>
      </w:r>
      <w:r w:rsidR="001C1005">
        <w:rPr>
          <w:sz w:val="28"/>
        </w:rPr>
        <w:t>– 70/30</w:t>
      </w:r>
      <w:r w:rsidR="000E4A90">
        <w:rPr>
          <w:sz w:val="28"/>
        </w:rPr>
        <w:t>,</w:t>
      </w:r>
    </w:p>
    <w:p w:rsidR="0090798F" w:rsidRDefault="0090798F" w:rsidP="00FD30C5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-</w:t>
      </w:r>
      <w:r w:rsidR="000E4A90">
        <w:rPr>
          <w:sz w:val="28"/>
        </w:rPr>
        <w:t xml:space="preserve"> в части прочих расходов</w:t>
      </w:r>
      <w:r w:rsidR="001C4D83">
        <w:rPr>
          <w:sz w:val="28"/>
        </w:rPr>
        <w:t xml:space="preserve"> –</w:t>
      </w:r>
      <w:r w:rsidR="000E4A90">
        <w:rPr>
          <w:sz w:val="28"/>
        </w:rPr>
        <w:t xml:space="preserve"> </w:t>
      </w:r>
      <w:r>
        <w:rPr>
          <w:sz w:val="28"/>
        </w:rPr>
        <w:t>индекс</w:t>
      </w:r>
      <w:r w:rsidR="001C4D83">
        <w:rPr>
          <w:sz w:val="28"/>
        </w:rPr>
        <w:t xml:space="preserve"> </w:t>
      </w:r>
      <w:r>
        <w:rPr>
          <w:sz w:val="28"/>
        </w:rPr>
        <w:t xml:space="preserve">бюджетных расходов меняется </w:t>
      </w:r>
      <w:r>
        <w:rPr>
          <w:sz w:val="28"/>
        </w:rPr>
        <w:br/>
        <w:t>на к</w:t>
      </w:r>
      <w:r w:rsidRPr="009D618F">
        <w:rPr>
          <w:sz w:val="28"/>
        </w:rPr>
        <w:t>оэффициент ценовой дифференциации бюджетных услуг</w:t>
      </w:r>
      <w:r>
        <w:rPr>
          <w:sz w:val="28"/>
        </w:rPr>
        <w:t xml:space="preserve">, который  </w:t>
      </w:r>
      <w:r w:rsidR="000E4A90">
        <w:rPr>
          <w:sz w:val="28"/>
        </w:rPr>
        <w:t xml:space="preserve">учитывает влияние уровня цен и стоимости жилищно-коммунальных услуг и очищается </w:t>
      </w:r>
      <w:r w:rsidR="001729DF">
        <w:rPr>
          <w:sz w:val="28"/>
        </w:rPr>
        <w:br/>
      </w:r>
      <w:r w:rsidR="000E4A90">
        <w:rPr>
          <w:sz w:val="28"/>
        </w:rPr>
        <w:t>от влияния</w:t>
      </w:r>
      <w:r>
        <w:rPr>
          <w:sz w:val="28"/>
        </w:rPr>
        <w:t xml:space="preserve"> заработной платы.</w:t>
      </w:r>
    </w:p>
    <w:p w:rsidR="00FD30C5" w:rsidRDefault="00FD30C5" w:rsidP="00FD30C5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 xml:space="preserve">Расчет производится </w:t>
      </w:r>
      <w:r w:rsidR="003036E2">
        <w:rPr>
          <w:sz w:val="28"/>
        </w:rPr>
        <w:t>по</w:t>
      </w:r>
      <w:r w:rsidR="0046311B">
        <w:rPr>
          <w:sz w:val="28"/>
        </w:rPr>
        <w:t xml:space="preserve"> следующей</w:t>
      </w:r>
      <w:r w:rsidR="003036E2">
        <w:rPr>
          <w:sz w:val="28"/>
        </w:rPr>
        <w:t xml:space="preserve"> формуле</w:t>
      </w:r>
      <w:r w:rsidR="0046311B">
        <w:rPr>
          <w:sz w:val="28"/>
        </w:rPr>
        <w:t>:</w:t>
      </w:r>
    </w:p>
    <w:p w:rsidR="001729DF" w:rsidRDefault="001729DF" w:rsidP="00FD30C5">
      <w:pPr>
        <w:tabs>
          <w:tab w:val="decimal" w:pos="3261"/>
        </w:tabs>
        <w:ind w:firstLine="720"/>
        <w:jc w:val="center"/>
        <w:rPr>
          <w:sz w:val="28"/>
        </w:rPr>
      </w:pPr>
    </w:p>
    <w:p w:rsidR="009D618F" w:rsidRPr="009D618F" w:rsidRDefault="009D618F" w:rsidP="00FD30C5">
      <w:pPr>
        <w:tabs>
          <w:tab w:val="decimal" w:pos="3261"/>
        </w:tabs>
        <w:ind w:firstLine="720"/>
        <w:jc w:val="center"/>
        <w:rPr>
          <w:sz w:val="28"/>
        </w:rPr>
      </w:pPr>
      <w:r w:rsidRPr="009D618F">
        <w:rPr>
          <w:sz w:val="28"/>
        </w:rPr>
        <w:t>К = 0,7×K</w:t>
      </w:r>
      <w:r w:rsidRPr="009D618F">
        <w:rPr>
          <w:sz w:val="28"/>
          <w:vertAlign w:val="superscript"/>
        </w:rPr>
        <w:t>р</w:t>
      </w:r>
      <w:r w:rsidRPr="009D618F">
        <w:rPr>
          <w:sz w:val="28"/>
        </w:rPr>
        <w:t xml:space="preserve"> + 0,3×</w:t>
      </w:r>
      <w:proofErr w:type="gramStart"/>
      <w:r w:rsidRPr="009D618F">
        <w:rPr>
          <w:sz w:val="28"/>
        </w:rPr>
        <w:t>ПР</w:t>
      </w:r>
      <w:proofErr w:type="gramEnd"/>
      <w:r w:rsidRPr="009D618F">
        <w:rPr>
          <w:sz w:val="28"/>
        </w:rPr>
        <w:t>,</w:t>
      </w:r>
    </w:p>
    <w:p w:rsid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>где:</w:t>
      </w:r>
    </w:p>
    <w:p w:rsidR="001C4D83" w:rsidRPr="009D618F" w:rsidRDefault="001C4D83" w:rsidP="009D618F">
      <w:pPr>
        <w:tabs>
          <w:tab w:val="decimal" w:pos="3261"/>
        </w:tabs>
        <w:ind w:firstLine="720"/>
        <w:jc w:val="both"/>
        <w:rPr>
          <w:sz w:val="28"/>
        </w:rPr>
      </w:pPr>
    </w:p>
    <w:p w:rsidR="009D618F" w:rsidRPr="009D618F" w:rsidRDefault="009D618F" w:rsidP="00FD30C5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proofErr w:type="spellStart"/>
      <w:proofErr w:type="gramStart"/>
      <w:r w:rsidRPr="009D618F">
        <w:rPr>
          <w:sz w:val="28"/>
        </w:rPr>
        <w:t>К</w:t>
      </w:r>
      <w:r w:rsidRPr="009D618F">
        <w:rPr>
          <w:sz w:val="28"/>
          <w:vertAlign w:val="superscript"/>
        </w:rPr>
        <w:t>р</w:t>
      </w:r>
      <w:proofErr w:type="spellEnd"/>
      <w:proofErr w:type="gramEnd"/>
      <w:r w:rsidRPr="009D618F">
        <w:rPr>
          <w:sz w:val="28"/>
        </w:rPr>
        <w:t xml:space="preserve"> – сумма средневзвешенного районного коэффициента к заработной плате и средневзвешенной процентной надбавки к заработной плате за стаж работы </w:t>
      </w:r>
      <w:r w:rsidRPr="009D618F">
        <w:rPr>
          <w:sz w:val="28"/>
        </w:rPr>
        <w:br/>
        <w:t>в районах Крайнего Севера и приравненных к ним местностях</w:t>
      </w:r>
      <w:r w:rsidR="00D119B2">
        <w:rPr>
          <w:sz w:val="28"/>
        </w:rPr>
        <w:t>, которые установлены на год, в котором рассчитывается субвенция;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9D618F">
        <w:rPr>
          <w:sz w:val="28"/>
        </w:rPr>
        <w:t>ПР</w:t>
      </w:r>
      <w:proofErr w:type="gramEnd"/>
      <w:r w:rsidRPr="009D618F">
        <w:rPr>
          <w:sz w:val="28"/>
        </w:rPr>
        <w:t xml:space="preserve"> – коэффициент ценовой дифференциации бюджетных услуг.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>Коэффициент ценовой дифференциации бюджетных услуг рассчитывается по формуле:</w:t>
      </w:r>
    </w:p>
    <w:p w:rsidR="009D618F" w:rsidRPr="009D618F" w:rsidRDefault="009D618F" w:rsidP="009D618F">
      <w:pPr>
        <w:tabs>
          <w:tab w:val="decimal" w:pos="3261"/>
        </w:tabs>
        <w:ind w:firstLine="720"/>
        <w:jc w:val="center"/>
        <w:rPr>
          <w:sz w:val="28"/>
        </w:rPr>
      </w:pPr>
      <w:proofErr w:type="gramStart"/>
      <w:r w:rsidRPr="009D618F">
        <w:rPr>
          <w:sz w:val="28"/>
        </w:rPr>
        <w:t>ПР</w:t>
      </w:r>
      <w:proofErr w:type="gramEnd"/>
      <w:r w:rsidRPr="009D618F">
        <w:rPr>
          <w:sz w:val="28"/>
        </w:rPr>
        <w:t>=0,22×К</w:t>
      </w:r>
      <w:r w:rsidRPr="009D618F">
        <w:rPr>
          <w:sz w:val="28"/>
          <w:vertAlign w:val="superscript"/>
        </w:rPr>
        <w:t>жку</w:t>
      </w:r>
      <w:r w:rsidRPr="009D618F">
        <w:rPr>
          <w:sz w:val="28"/>
        </w:rPr>
        <w:t>+0,78×К</w:t>
      </w:r>
      <w:r w:rsidRPr="009D618F">
        <w:rPr>
          <w:sz w:val="28"/>
          <w:vertAlign w:val="superscript"/>
        </w:rPr>
        <w:t>ц</w:t>
      </w:r>
      <w:r w:rsidRPr="009D618F">
        <w:rPr>
          <w:sz w:val="28"/>
        </w:rPr>
        <w:t>,</w:t>
      </w:r>
    </w:p>
    <w:p w:rsidR="001C4D83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>где: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9D618F">
        <w:rPr>
          <w:sz w:val="28"/>
        </w:rPr>
        <w:t xml:space="preserve"> 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9D618F">
        <w:rPr>
          <w:sz w:val="28"/>
        </w:rPr>
        <w:t>К</w:t>
      </w:r>
      <w:r w:rsidRPr="009D618F">
        <w:rPr>
          <w:sz w:val="28"/>
          <w:vertAlign w:val="superscript"/>
        </w:rPr>
        <w:t>жку</w:t>
      </w:r>
      <w:proofErr w:type="spellEnd"/>
      <w:r w:rsidRPr="009D618F">
        <w:rPr>
          <w:sz w:val="28"/>
        </w:rPr>
        <w:t xml:space="preserve"> – коэффициент стоимости жилищно-коммунальных услуг;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9D618F">
        <w:rPr>
          <w:sz w:val="28"/>
        </w:rPr>
        <w:t>К</w:t>
      </w:r>
      <w:r w:rsidRPr="009D618F">
        <w:rPr>
          <w:sz w:val="28"/>
          <w:vertAlign w:val="superscript"/>
        </w:rPr>
        <w:t>ц</w:t>
      </w:r>
      <w:proofErr w:type="spellEnd"/>
      <w:r w:rsidRPr="009D618F">
        <w:rPr>
          <w:sz w:val="28"/>
        </w:rPr>
        <w:t xml:space="preserve"> – коэффициент уровня цен.</w:t>
      </w:r>
    </w:p>
    <w:p w:rsidR="009D618F" w:rsidRPr="009D618F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9D618F">
        <w:rPr>
          <w:sz w:val="28"/>
        </w:rPr>
        <w:t>Коэффициент стоимости жилищно-коммунальных услу</w:t>
      </w:r>
      <w:r>
        <w:rPr>
          <w:sz w:val="28"/>
        </w:rPr>
        <w:t xml:space="preserve">г </w:t>
      </w:r>
      <w:r w:rsidRPr="009D618F">
        <w:rPr>
          <w:sz w:val="28"/>
        </w:rPr>
        <w:t xml:space="preserve">и коэффициент уровня цен определяются в соответствии с методикой распределения дотаций </w:t>
      </w:r>
      <w:r>
        <w:rPr>
          <w:sz w:val="28"/>
        </w:rPr>
        <w:br/>
      </w:r>
      <w:r w:rsidRPr="009D618F">
        <w:rPr>
          <w:sz w:val="28"/>
        </w:rPr>
        <w:t xml:space="preserve">на выравнивание бюджетной обеспеченности субъектов Российской Федерации, утвержденной постановлением Правительства Российской Федерации </w:t>
      </w:r>
      <w:r w:rsidRPr="009D618F">
        <w:rPr>
          <w:sz w:val="28"/>
        </w:rPr>
        <w:br/>
        <w:t>от 22 ноября 2004 г</w:t>
      </w:r>
      <w:r w:rsidR="0084414D">
        <w:rPr>
          <w:sz w:val="28"/>
        </w:rPr>
        <w:t>ода</w:t>
      </w:r>
      <w:r w:rsidRPr="009D618F">
        <w:rPr>
          <w:sz w:val="28"/>
        </w:rPr>
        <w:t xml:space="preserve"> № 670, на год, в котором рассчитывается субвенция, принимаются на основании результатов расчетов, опубликованных </w:t>
      </w:r>
      <w:r w:rsidRPr="009D618F">
        <w:rPr>
          <w:sz w:val="28"/>
        </w:rPr>
        <w:br/>
        <w:t>на официальном сайте Министерства финансов Российской Федерации.</w:t>
      </w:r>
      <w:proofErr w:type="gramEnd"/>
    </w:p>
    <w:p w:rsidR="004A7F85" w:rsidRDefault="00000EE5" w:rsidP="009E2AF7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Исходя из </w:t>
      </w:r>
      <w:r w:rsidR="004A7F85">
        <w:rPr>
          <w:sz w:val="28"/>
        </w:rPr>
        <w:t>приведенн</w:t>
      </w:r>
      <w:r w:rsidR="009D618F">
        <w:rPr>
          <w:sz w:val="28"/>
        </w:rPr>
        <w:t>ых</w:t>
      </w:r>
      <w:r w:rsidR="004A7F85">
        <w:rPr>
          <w:sz w:val="28"/>
        </w:rPr>
        <w:t xml:space="preserve"> </w:t>
      </w:r>
      <w:r>
        <w:rPr>
          <w:sz w:val="28"/>
        </w:rPr>
        <w:t>формул</w:t>
      </w:r>
      <w:r w:rsidR="00A44363">
        <w:rPr>
          <w:sz w:val="28"/>
        </w:rPr>
        <w:t xml:space="preserve"> </w:t>
      </w:r>
      <w:r w:rsidR="009D618F">
        <w:rPr>
          <w:sz w:val="28"/>
        </w:rPr>
        <w:t>для Архангельской области</w:t>
      </w:r>
      <w:r w:rsidR="009D618F" w:rsidRPr="009D618F">
        <w:rPr>
          <w:sz w:val="28"/>
        </w:rPr>
        <w:t xml:space="preserve"> </w:t>
      </w:r>
      <w:r w:rsidR="009D618F">
        <w:rPr>
          <w:sz w:val="28"/>
        </w:rPr>
        <w:t>к</w:t>
      </w:r>
      <w:r w:rsidR="009D618F" w:rsidRPr="009D618F">
        <w:rPr>
          <w:sz w:val="28"/>
        </w:rPr>
        <w:t>оэффициент ценовой дифференциации бюджетных услуг</w:t>
      </w:r>
      <w:r w:rsidR="009D618F">
        <w:rPr>
          <w:sz w:val="28"/>
        </w:rPr>
        <w:t xml:space="preserve"> равен</w:t>
      </w:r>
      <w:proofErr w:type="gramEnd"/>
      <w:r w:rsidR="009D618F">
        <w:rPr>
          <w:sz w:val="28"/>
        </w:rPr>
        <w:t xml:space="preserve"> </w:t>
      </w:r>
      <w:r w:rsidR="009D618F" w:rsidRPr="009D618F">
        <w:rPr>
          <w:sz w:val="28"/>
        </w:rPr>
        <w:t>1,279</w:t>
      </w:r>
      <w:r w:rsidR="009D618F">
        <w:rPr>
          <w:sz w:val="28"/>
        </w:rPr>
        <w:t xml:space="preserve"> (0,22</w:t>
      </w:r>
      <w:r w:rsidR="009D618F" w:rsidRPr="009D618F">
        <w:rPr>
          <w:sz w:val="28"/>
        </w:rPr>
        <w:t>×</w:t>
      </w:r>
      <w:r w:rsidR="009D618F">
        <w:rPr>
          <w:sz w:val="28"/>
        </w:rPr>
        <w:t>1,235+0,78</w:t>
      </w:r>
      <w:r w:rsidR="009D618F" w:rsidRPr="009D618F">
        <w:rPr>
          <w:sz w:val="28"/>
        </w:rPr>
        <w:t>×</w:t>
      </w:r>
      <w:r w:rsidR="009D618F">
        <w:rPr>
          <w:sz w:val="28"/>
        </w:rPr>
        <w:t xml:space="preserve">1,291), </w:t>
      </w:r>
      <w:r w:rsidR="00A44363">
        <w:rPr>
          <w:sz w:val="28"/>
        </w:rPr>
        <w:t>коэффициент дифференциации</w:t>
      </w:r>
      <w:r w:rsidR="00BE7342">
        <w:rPr>
          <w:sz w:val="28"/>
        </w:rPr>
        <w:t xml:space="preserve"> </w:t>
      </w:r>
      <w:r w:rsidR="00A44363">
        <w:rPr>
          <w:sz w:val="28"/>
        </w:rPr>
        <w:t>равен 1,</w:t>
      </w:r>
      <w:r w:rsidR="009D618F">
        <w:rPr>
          <w:sz w:val="28"/>
        </w:rPr>
        <w:t>646</w:t>
      </w:r>
      <w:r w:rsidR="00A44363">
        <w:rPr>
          <w:sz w:val="28"/>
        </w:rPr>
        <w:t xml:space="preserve"> (0,</w:t>
      </w:r>
      <w:r w:rsidR="009D618F">
        <w:rPr>
          <w:sz w:val="28"/>
        </w:rPr>
        <w:t>7</w:t>
      </w:r>
      <w:r w:rsidR="009D618F" w:rsidRPr="009D618F">
        <w:rPr>
          <w:sz w:val="28"/>
        </w:rPr>
        <w:t>×</w:t>
      </w:r>
      <w:r w:rsidR="00A44363">
        <w:rPr>
          <w:sz w:val="28"/>
        </w:rPr>
        <w:t>1,8</w:t>
      </w:r>
      <w:r w:rsidR="002F32FC">
        <w:rPr>
          <w:sz w:val="28"/>
        </w:rPr>
        <w:t>03</w:t>
      </w:r>
      <w:r w:rsidR="00A44363">
        <w:rPr>
          <w:sz w:val="28"/>
        </w:rPr>
        <w:t>+0,</w:t>
      </w:r>
      <w:r w:rsidR="009D618F">
        <w:rPr>
          <w:sz w:val="28"/>
        </w:rPr>
        <w:t>3</w:t>
      </w:r>
      <w:r w:rsidR="009D618F" w:rsidRPr="009D618F">
        <w:rPr>
          <w:sz w:val="28"/>
        </w:rPr>
        <w:t>×</w:t>
      </w:r>
      <w:r w:rsidR="00A44363">
        <w:rPr>
          <w:sz w:val="28"/>
        </w:rPr>
        <w:t>1,</w:t>
      </w:r>
      <w:r w:rsidR="009D618F">
        <w:rPr>
          <w:sz w:val="28"/>
        </w:rPr>
        <w:t>279</w:t>
      </w:r>
      <w:r w:rsidR="00A44363">
        <w:rPr>
          <w:sz w:val="28"/>
        </w:rPr>
        <w:t>).</w:t>
      </w:r>
    </w:p>
    <w:p w:rsidR="00E95003" w:rsidRPr="00E559DD" w:rsidRDefault="00E95003" w:rsidP="008B4D19">
      <w:pPr>
        <w:tabs>
          <w:tab w:val="decimal" w:pos="3261"/>
        </w:tabs>
        <w:spacing w:after="120"/>
        <w:ind w:firstLine="720"/>
        <w:jc w:val="both"/>
        <w:rPr>
          <w:sz w:val="28"/>
        </w:rPr>
      </w:pPr>
      <w:r w:rsidRPr="00E559DD">
        <w:rPr>
          <w:sz w:val="28"/>
        </w:rPr>
        <w:t xml:space="preserve">Размер субвенции бюджетам территориальных фондов ОМС на </w:t>
      </w:r>
      <w:r>
        <w:rPr>
          <w:sz w:val="28"/>
        </w:rPr>
        <w:t>финансовое обеспечение о</w:t>
      </w:r>
      <w:r w:rsidRPr="00E559DD">
        <w:rPr>
          <w:sz w:val="28"/>
        </w:rPr>
        <w:t>рган</w:t>
      </w:r>
      <w:r>
        <w:rPr>
          <w:sz w:val="28"/>
        </w:rPr>
        <w:t>изации ОМС на территориях</w:t>
      </w:r>
      <w:r w:rsidRPr="00E559DD">
        <w:rPr>
          <w:sz w:val="28"/>
        </w:rPr>
        <w:t xml:space="preserve"> субъектов Российской Федерации </w:t>
      </w:r>
      <w:r>
        <w:rPr>
          <w:sz w:val="28"/>
        </w:rPr>
        <w:t>р</w:t>
      </w:r>
      <w:r w:rsidR="001729DF">
        <w:rPr>
          <w:sz w:val="28"/>
        </w:rPr>
        <w:t>ассчит</w:t>
      </w:r>
      <w:r>
        <w:rPr>
          <w:sz w:val="28"/>
        </w:rPr>
        <w:t>ан на 201</w:t>
      </w:r>
      <w:r w:rsidR="008C2EA1">
        <w:rPr>
          <w:sz w:val="28"/>
        </w:rPr>
        <w:t>9</w:t>
      </w:r>
      <w:r>
        <w:rPr>
          <w:sz w:val="28"/>
        </w:rPr>
        <w:t xml:space="preserve"> год в сумме </w:t>
      </w:r>
      <w:r w:rsidR="006A217B">
        <w:rPr>
          <w:sz w:val="28"/>
        </w:rPr>
        <w:t>2</w:t>
      </w:r>
      <w:r w:rsidR="008E5716">
        <w:rPr>
          <w:sz w:val="28"/>
        </w:rPr>
        <w:t>2</w:t>
      </w:r>
      <w:r w:rsidR="008C2EA1">
        <w:rPr>
          <w:sz w:val="28"/>
        </w:rPr>
        <w:t> </w:t>
      </w:r>
      <w:r w:rsidR="008E5716">
        <w:rPr>
          <w:sz w:val="28"/>
        </w:rPr>
        <w:t>407</w:t>
      </w:r>
      <w:r w:rsidR="008C2EA1">
        <w:rPr>
          <w:sz w:val="28"/>
        </w:rPr>
        <w:t> </w:t>
      </w:r>
      <w:r w:rsidR="008E5716">
        <w:rPr>
          <w:sz w:val="28"/>
        </w:rPr>
        <w:t>357</w:t>
      </w:r>
      <w:r w:rsidR="008C2EA1">
        <w:rPr>
          <w:sz w:val="28"/>
        </w:rPr>
        <w:t>,</w:t>
      </w:r>
      <w:r w:rsidR="008E5716">
        <w:rPr>
          <w:sz w:val="28"/>
        </w:rPr>
        <w:t>0</w:t>
      </w:r>
      <w:r>
        <w:rPr>
          <w:sz w:val="28"/>
        </w:rPr>
        <w:t xml:space="preserve"> тыс. рублей, на плановый период </w:t>
      </w:r>
      <w:r w:rsidR="0084414D">
        <w:rPr>
          <w:sz w:val="28"/>
        </w:rPr>
        <w:br/>
      </w:r>
      <w:r>
        <w:rPr>
          <w:sz w:val="28"/>
        </w:rPr>
        <w:t>20</w:t>
      </w:r>
      <w:r w:rsidR="008C2EA1">
        <w:rPr>
          <w:sz w:val="28"/>
        </w:rPr>
        <w:t>20</w:t>
      </w:r>
      <w:r>
        <w:rPr>
          <w:sz w:val="28"/>
        </w:rPr>
        <w:t xml:space="preserve"> и 20</w:t>
      </w:r>
      <w:r w:rsidR="006A217B">
        <w:rPr>
          <w:sz w:val="28"/>
        </w:rPr>
        <w:t>2</w:t>
      </w:r>
      <w:r w:rsidR="008C2EA1">
        <w:rPr>
          <w:sz w:val="28"/>
        </w:rPr>
        <w:t>1</w:t>
      </w:r>
      <w:r>
        <w:rPr>
          <w:sz w:val="28"/>
        </w:rPr>
        <w:t xml:space="preserve"> годов – 2</w:t>
      </w:r>
      <w:r w:rsidR="00BF0D09">
        <w:rPr>
          <w:sz w:val="28"/>
        </w:rPr>
        <w:t>4</w:t>
      </w:r>
      <w:r w:rsidR="008C2EA1">
        <w:rPr>
          <w:sz w:val="28"/>
        </w:rPr>
        <w:t> </w:t>
      </w:r>
      <w:r w:rsidR="008E5716">
        <w:rPr>
          <w:sz w:val="28"/>
        </w:rPr>
        <w:t>110</w:t>
      </w:r>
      <w:r w:rsidR="008C2EA1">
        <w:rPr>
          <w:sz w:val="28"/>
        </w:rPr>
        <w:t> </w:t>
      </w:r>
      <w:r w:rsidR="008E5716">
        <w:rPr>
          <w:sz w:val="28"/>
        </w:rPr>
        <w:t>097</w:t>
      </w:r>
      <w:r w:rsidR="008C2EA1">
        <w:rPr>
          <w:sz w:val="28"/>
        </w:rPr>
        <w:t>,</w:t>
      </w:r>
      <w:r w:rsidR="008E5716">
        <w:rPr>
          <w:sz w:val="28"/>
        </w:rPr>
        <w:t>4</w:t>
      </w:r>
      <w:r>
        <w:rPr>
          <w:sz w:val="28"/>
        </w:rPr>
        <w:t xml:space="preserve"> тыс. рублей и 2</w:t>
      </w:r>
      <w:r w:rsidR="008E5716">
        <w:rPr>
          <w:sz w:val="28"/>
        </w:rPr>
        <w:t>5</w:t>
      </w:r>
      <w:r w:rsidRPr="00474CD2">
        <w:rPr>
          <w:sz w:val="28"/>
        </w:rPr>
        <w:t> </w:t>
      </w:r>
      <w:r w:rsidR="008E5716">
        <w:rPr>
          <w:sz w:val="28"/>
        </w:rPr>
        <w:t>694</w:t>
      </w:r>
      <w:r w:rsidR="00A2289F">
        <w:rPr>
          <w:sz w:val="28"/>
        </w:rPr>
        <w:t> </w:t>
      </w:r>
      <w:r w:rsidR="008E5716">
        <w:rPr>
          <w:sz w:val="28"/>
        </w:rPr>
        <w:t>726</w:t>
      </w:r>
      <w:r w:rsidR="00A2289F">
        <w:rPr>
          <w:sz w:val="28"/>
        </w:rPr>
        <w:t>,</w:t>
      </w:r>
      <w:r w:rsidR="008E5716">
        <w:rPr>
          <w:sz w:val="28"/>
        </w:rPr>
        <w:t>4</w:t>
      </w:r>
      <w:r>
        <w:rPr>
          <w:sz w:val="28"/>
        </w:rPr>
        <w:t xml:space="preserve"> тыс. рублей соответственно.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417"/>
        <w:gridCol w:w="1418"/>
      </w:tblGrid>
      <w:tr w:rsidR="00CA4B68" w:rsidRPr="008C4D34" w:rsidTr="00433D67">
        <w:tc>
          <w:tcPr>
            <w:tcW w:w="3119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lastRenderedPageBreak/>
              <w:t>Показатели</w:t>
            </w:r>
          </w:p>
        </w:tc>
        <w:tc>
          <w:tcPr>
            <w:tcW w:w="1276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2018 год</w:t>
            </w:r>
          </w:p>
        </w:tc>
        <w:tc>
          <w:tcPr>
            <w:tcW w:w="1276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8C4D34">
              <w:rPr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8C4D34">
              <w:rPr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Pr="008C4D34">
              <w:rPr>
                <w:szCs w:val="24"/>
              </w:rPr>
              <w:t xml:space="preserve"> год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1729DF" w:rsidRDefault="001729DF" w:rsidP="00BE7342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729DF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729DF" w:rsidRDefault="001729DF" w:rsidP="00BE7342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1A6BB1">
            <w:pPr>
              <w:pStyle w:val="4"/>
              <w:keepNext w:val="0"/>
              <w:rPr>
                <w:szCs w:val="24"/>
              </w:rPr>
            </w:pPr>
            <w:r w:rsidRPr="008C4D34">
              <w:rPr>
                <w:szCs w:val="24"/>
              </w:rPr>
              <w:t xml:space="preserve">Средний </w:t>
            </w:r>
            <w:proofErr w:type="spellStart"/>
            <w:r w:rsidRPr="008C4D34">
              <w:rPr>
                <w:szCs w:val="24"/>
              </w:rPr>
              <w:t>подушевой</w:t>
            </w:r>
            <w:proofErr w:type="spellEnd"/>
            <w:r w:rsidRPr="008C4D34">
              <w:rPr>
                <w:szCs w:val="24"/>
              </w:rPr>
              <w:t xml:space="preserve"> норматив финансирования базовой программы ОМС за счет субвенций ФОМС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729DF" w:rsidRPr="008C4D34" w:rsidRDefault="001729DF" w:rsidP="00BE7342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руб. на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8C4D34">
              <w:rPr>
                <w:szCs w:val="24"/>
              </w:rPr>
              <w:t xml:space="preserve">1 </w:t>
            </w:r>
            <w:proofErr w:type="spellStart"/>
            <w:proofErr w:type="gramStart"/>
            <w:r w:rsidRPr="008C4D34">
              <w:rPr>
                <w:szCs w:val="24"/>
              </w:rPr>
              <w:t>застрахо</w:t>
            </w:r>
            <w:proofErr w:type="spellEnd"/>
            <w:r w:rsidRPr="008C4D34">
              <w:rPr>
                <w:szCs w:val="24"/>
              </w:rPr>
              <w:t>-ванное</w:t>
            </w:r>
            <w:proofErr w:type="gramEnd"/>
            <w:r w:rsidRPr="008C4D34">
              <w:rPr>
                <w:szCs w:val="24"/>
              </w:rPr>
              <w:t xml:space="preserve"> лицо</w:t>
            </w:r>
          </w:p>
        </w:tc>
        <w:tc>
          <w:tcPr>
            <w:tcW w:w="1417" w:type="dxa"/>
            <w:vAlign w:val="center"/>
          </w:tcPr>
          <w:p w:rsidR="001729DF" w:rsidRDefault="001729DF" w:rsidP="001729D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10 812,7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FD30C5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11 800,2</w:t>
            </w:r>
          </w:p>
        </w:tc>
        <w:tc>
          <w:tcPr>
            <w:tcW w:w="1417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C4D34">
              <w:rPr>
                <w:szCs w:val="24"/>
              </w:rPr>
              <w:t> </w:t>
            </w:r>
            <w:r>
              <w:rPr>
                <w:szCs w:val="24"/>
              </w:rPr>
              <w:t>696</w:t>
            </w:r>
            <w:r w:rsidRPr="008C4D34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C4D34">
              <w:rPr>
                <w:szCs w:val="24"/>
              </w:rPr>
              <w:t> </w:t>
            </w:r>
            <w:r>
              <w:rPr>
                <w:szCs w:val="24"/>
              </w:rPr>
              <w:t>531</w:t>
            </w:r>
            <w:r w:rsidRPr="008C4D34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</w:tr>
      <w:tr w:rsidR="00433D67" w:rsidRPr="008C4D34" w:rsidTr="00433D67">
        <w:tc>
          <w:tcPr>
            <w:tcW w:w="3119" w:type="dxa"/>
            <w:tcMar>
              <w:right w:w="0" w:type="dxa"/>
            </w:tcMar>
          </w:tcPr>
          <w:p w:rsidR="00433D67" w:rsidRPr="008C4D34" w:rsidRDefault="00433D67" w:rsidP="00433D67">
            <w:pPr>
              <w:pStyle w:val="4"/>
              <w:keepNext w:val="0"/>
              <w:rPr>
                <w:szCs w:val="24"/>
              </w:rPr>
            </w:pPr>
            <w:r>
              <w:rPr>
                <w:szCs w:val="24"/>
              </w:rPr>
              <w:t>Ро</w:t>
            </w:r>
            <w:proofErr w:type="gramStart"/>
            <w:r>
              <w:rPr>
                <w:szCs w:val="24"/>
              </w:rPr>
              <w:t>ст к пр</w:t>
            </w:r>
            <w:proofErr w:type="gramEnd"/>
            <w:r>
              <w:rPr>
                <w:szCs w:val="24"/>
              </w:rPr>
              <w:t>едыдущему году</w:t>
            </w:r>
          </w:p>
        </w:tc>
        <w:tc>
          <w:tcPr>
            <w:tcW w:w="1276" w:type="dxa"/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Default="00433D67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109,1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107,6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106,6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1A6BB1">
            <w:pPr>
              <w:pStyle w:val="4"/>
              <w:keepNext w:val="0"/>
              <w:rPr>
                <w:szCs w:val="24"/>
              </w:rPr>
            </w:pPr>
            <w:r w:rsidRPr="008C4D34">
              <w:rPr>
                <w:szCs w:val="24"/>
              </w:rPr>
              <w:t>Численность лиц, застрахованных по ОМС на территории Архангельской области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90798F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1 162 106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1 1</w:t>
            </w:r>
            <w:r>
              <w:rPr>
                <w:szCs w:val="24"/>
              </w:rPr>
              <w:t>53</w:t>
            </w:r>
            <w:r w:rsidRPr="008C4D34">
              <w:rPr>
                <w:szCs w:val="24"/>
              </w:rPr>
              <w:t> </w:t>
            </w:r>
            <w:r>
              <w:rPr>
                <w:szCs w:val="24"/>
              </w:rPr>
              <w:t>643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1 1</w:t>
            </w:r>
            <w:r>
              <w:rPr>
                <w:szCs w:val="24"/>
              </w:rPr>
              <w:t>53</w:t>
            </w:r>
            <w:r w:rsidRPr="008C4D34">
              <w:rPr>
                <w:szCs w:val="24"/>
              </w:rPr>
              <w:t> </w:t>
            </w:r>
            <w:r>
              <w:rPr>
                <w:szCs w:val="24"/>
              </w:rPr>
              <w:t>643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1 1</w:t>
            </w:r>
            <w:r>
              <w:rPr>
                <w:szCs w:val="24"/>
              </w:rPr>
              <w:t>53</w:t>
            </w:r>
            <w:r w:rsidRPr="008C4D34">
              <w:rPr>
                <w:szCs w:val="24"/>
              </w:rPr>
              <w:t> </w:t>
            </w:r>
            <w:r>
              <w:rPr>
                <w:szCs w:val="24"/>
              </w:rPr>
              <w:t>643</w:t>
            </w:r>
          </w:p>
        </w:tc>
      </w:tr>
      <w:tr w:rsidR="00433D67" w:rsidRPr="008C4D34" w:rsidTr="00433D67">
        <w:tc>
          <w:tcPr>
            <w:tcW w:w="3119" w:type="dxa"/>
          </w:tcPr>
          <w:p w:rsidR="00433D67" w:rsidRPr="008C4D34" w:rsidRDefault="00433D67" w:rsidP="00433D67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 xml:space="preserve">Рост (снижение) </w:t>
            </w:r>
            <w:r>
              <w:rPr>
                <w:szCs w:val="24"/>
              </w:rPr>
              <w:br/>
              <w:t>к предыдущему году</w:t>
            </w:r>
          </w:p>
        </w:tc>
        <w:tc>
          <w:tcPr>
            <w:tcW w:w="1276" w:type="dxa"/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Default="00433D67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- 8 463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33D67" w:rsidRPr="008C4D34" w:rsidRDefault="00433D67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8C4D34" w:rsidRDefault="001729DF" w:rsidP="008C4D34">
            <w:pPr>
              <w:pStyle w:val="4"/>
              <w:rPr>
                <w:szCs w:val="24"/>
              </w:rPr>
            </w:pPr>
            <w:r w:rsidRPr="008C4D34">
              <w:rPr>
                <w:szCs w:val="24"/>
              </w:rPr>
              <w:t xml:space="preserve">Коэффициент дифференциации </w:t>
            </w:r>
            <w:r w:rsidR="00433D67">
              <w:rPr>
                <w:szCs w:val="24"/>
              </w:rPr>
              <w:br/>
            </w:r>
            <w:r w:rsidRPr="008C4D34">
              <w:rPr>
                <w:szCs w:val="24"/>
              </w:rPr>
              <w:t>для Архангельской области</w:t>
            </w:r>
          </w:p>
        </w:tc>
        <w:tc>
          <w:tcPr>
            <w:tcW w:w="1276" w:type="dxa"/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90798F" w:rsidP="0090798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1,703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1,</w:t>
            </w:r>
            <w:r>
              <w:rPr>
                <w:szCs w:val="24"/>
              </w:rPr>
              <w:t>646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1,</w:t>
            </w:r>
            <w:r>
              <w:rPr>
                <w:szCs w:val="24"/>
              </w:rPr>
              <w:t>646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729DF" w:rsidRPr="008C4D34" w:rsidRDefault="001729DF" w:rsidP="008C4D34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1,</w:t>
            </w:r>
            <w:r>
              <w:rPr>
                <w:szCs w:val="24"/>
              </w:rPr>
              <w:t>646</w:t>
            </w:r>
          </w:p>
        </w:tc>
      </w:tr>
      <w:tr w:rsidR="00433D67" w:rsidRPr="008C4D34" w:rsidTr="00CE25F0">
        <w:tc>
          <w:tcPr>
            <w:tcW w:w="3119" w:type="dxa"/>
          </w:tcPr>
          <w:p w:rsidR="00433D67" w:rsidRPr="008C4D34" w:rsidRDefault="00433D67" w:rsidP="008C4D34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 xml:space="preserve">Рост (снижение) </w:t>
            </w:r>
            <w:r>
              <w:rPr>
                <w:szCs w:val="24"/>
              </w:rPr>
              <w:br/>
              <w:t>к предыдущему году</w:t>
            </w:r>
          </w:p>
        </w:tc>
        <w:tc>
          <w:tcPr>
            <w:tcW w:w="1276" w:type="dxa"/>
            <w:vAlign w:val="center"/>
          </w:tcPr>
          <w:p w:rsidR="00433D67" w:rsidRPr="008C4D34" w:rsidRDefault="00433D67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Default="00CE25F0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33D67" w:rsidRDefault="00CE25F0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- 3,3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Default="00CE25F0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33D67" w:rsidRDefault="00CE25F0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CA4B68" w:rsidRPr="008C4D34" w:rsidTr="00433D67">
        <w:tc>
          <w:tcPr>
            <w:tcW w:w="3119" w:type="dxa"/>
          </w:tcPr>
          <w:p w:rsidR="001729DF" w:rsidRPr="005B23C6" w:rsidRDefault="001729DF" w:rsidP="008C4D34">
            <w:pPr>
              <w:pStyle w:val="4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Размер субвенции</w:t>
            </w:r>
          </w:p>
        </w:tc>
        <w:tc>
          <w:tcPr>
            <w:tcW w:w="1276" w:type="dxa"/>
          </w:tcPr>
          <w:p w:rsidR="001729DF" w:rsidRPr="005B23C6" w:rsidRDefault="001729DF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1729DF" w:rsidRPr="005B23C6" w:rsidRDefault="0090798F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21 399 052,5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1729DF" w:rsidRPr="005B23C6" w:rsidRDefault="001729DF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22 407 357,0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5B23C6" w:rsidRDefault="001729DF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24 110 097,4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729DF" w:rsidRPr="005B23C6" w:rsidRDefault="001729DF" w:rsidP="008C4D34">
            <w:pPr>
              <w:pStyle w:val="4"/>
              <w:jc w:val="center"/>
              <w:rPr>
                <w:b/>
                <w:szCs w:val="24"/>
              </w:rPr>
            </w:pPr>
            <w:r w:rsidRPr="005B23C6">
              <w:rPr>
                <w:b/>
                <w:szCs w:val="24"/>
              </w:rPr>
              <w:t>25 694 726,4</w:t>
            </w:r>
          </w:p>
        </w:tc>
      </w:tr>
      <w:tr w:rsidR="00CE25F0" w:rsidRPr="008C4D34" w:rsidTr="00CE25F0">
        <w:tc>
          <w:tcPr>
            <w:tcW w:w="3119" w:type="dxa"/>
            <w:vMerge w:val="restart"/>
          </w:tcPr>
          <w:p w:rsidR="00CE25F0" w:rsidRPr="008C4D34" w:rsidRDefault="00CE25F0" w:rsidP="008C4D34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 xml:space="preserve">Рост (снижение) </w:t>
            </w:r>
            <w:r>
              <w:rPr>
                <w:szCs w:val="24"/>
              </w:rPr>
              <w:br/>
              <w:t>к предыдущему году</w:t>
            </w:r>
          </w:p>
        </w:tc>
        <w:tc>
          <w:tcPr>
            <w:tcW w:w="1276" w:type="dxa"/>
            <w:vAlign w:val="center"/>
          </w:tcPr>
          <w:p w:rsidR="00CE25F0" w:rsidRPr="008C4D34" w:rsidRDefault="00CE25F0" w:rsidP="00CE25F0">
            <w:pPr>
              <w:pStyle w:val="4"/>
              <w:jc w:val="center"/>
              <w:rPr>
                <w:szCs w:val="24"/>
              </w:rPr>
            </w:pPr>
            <w:r w:rsidRPr="008C4D34">
              <w:rPr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CE25F0" w:rsidRDefault="00CE25F0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E25F0" w:rsidRDefault="00CE25F0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1 008 304,5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CE25F0" w:rsidRDefault="00CE25F0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1 707 740,4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E25F0" w:rsidRDefault="00CE25F0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1 584 629,0</w:t>
            </w:r>
          </w:p>
        </w:tc>
      </w:tr>
      <w:tr w:rsidR="00CE25F0" w:rsidRPr="008C4D34" w:rsidTr="00CE25F0">
        <w:tc>
          <w:tcPr>
            <w:tcW w:w="3119" w:type="dxa"/>
            <w:vMerge/>
          </w:tcPr>
          <w:p w:rsidR="00CE25F0" w:rsidRDefault="00CE25F0" w:rsidP="008C4D34">
            <w:pPr>
              <w:pStyle w:val="4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5F0" w:rsidRDefault="00CE25F0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CE25F0" w:rsidRDefault="00CE25F0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E25F0" w:rsidRDefault="00CE25F0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104,7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CE25F0" w:rsidRDefault="00CE25F0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107,6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E25F0" w:rsidRDefault="00CE25F0" w:rsidP="008C4D34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106,6</w:t>
            </w:r>
          </w:p>
        </w:tc>
      </w:tr>
    </w:tbl>
    <w:p w:rsidR="00370205" w:rsidRPr="00370205" w:rsidRDefault="00370205" w:rsidP="004200AC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p w:rsidR="00D26DB8" w:rsidRPr="000F6336" w:rsidRDefault="004200AC" w:rsidP="004200AC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Размер </w:t>
      </w:r>
      <w:r w:rsidRPr="00E9730C">
        <w:rPr>
          <w:sz w:val="28"/>
        </w:rPr>
        <w:t xml:space="preserve">субвенции </w:t>
      </w:r>
      <w:r>
        <w:rPr>
          <w:sz w:val="28"/>
        </w:rPr>
        <w:t>на 2019 год, п</w:t>
      </w:r>
      <w:r w:rsidRPr="00E9730C">
        <w:rPr>
          <w:sz w:val="28"/>
        </w:rPr>
        <w:t xml:space="preserve">редусмотренный в </w:t>
      </w:r>
      <w:r>
        <w:rPr>
          <w:sz w:val="28"/>
        </w:rPr>
        <w:t>проекте областного закона, соответствует</w:t>
      </w:r>
      <w:r w:rsidR="00963293">
        <w:rPr>
          <w:sz w:val="28"/>
        </w:rPr>
        <w:t xml:space="preserve"> размеру субвенции, предусмотренному для Архангельской области</w:t>
      </w:r>
      <w:r w:rsidR="001C4D83">
        <w:rPr>
          <w:sz w:val="28"/>
        </w:rPr>
        <w:t xml:space="preserve"> в</w:t>
      </w:r>
      <w:r w:rsidR="00963293">
        <w:rPr>
          <w:sz w:val="28"/>
        </w:rPr>
        <w:t xml:space="preserve"> </w:t>
      </w:r>
      <w:r w:rsidR="001C4D83">
        <w:rPr>
          <w:sz w:val="28"/>
        </w:rPr>
        <w:t>п</w:t>
      </w:r>
      <w:r>
        <w:rPr>
          <w:sz w:val="28"/>
        </w:rPr>
        <w:t>риложени</w:t>
      </w:r>
      <w:r w:rsidR="001C4D83">
        <w:rPr>
          <w:sz w:val="28"/>
        </w:rPr>
        <w:t>и</w:t>
      </w:r>
      <w:r>
        <w:rPr>
          <w:sz w:val="28"/>
        </w:rPr>
        <w:t xml:space="preserve"> №</w:t>
      </w:r>
      <w:r w:rsidR="00963293">
        <w:rPr>
          <w:sz w:val="28"/>
        </w:rPr>
        <w:t> </w:t>
      </w:r>
      <w:r>
        <w:rPr>
          <w:sz w:val="28"/>
        </w:rPr>
        <w:t xml:space="preserve">6 </w:t>
      </w:r>
      <w:r w:rsidR="001C4D83">
        <w:rPr>
          <w:sz w:val="28"/>
        </w:rPr>
        <w:t>«</w:t>
      </w:r>
      <w:r w:rsidR="001C4D83" w:rsidRPr="004200AC">
        <w:rPr>
          <w:sz w:val="28"/>
        </w:rPr>
        <w:t>Распределени</w:t>
      </w:r>
      <w:r w:rsidR="001C4D83">
        <w:rPr>
          <w:sz w:val="28"/>
        </w:rPr>
        <w:t xml:space="preserve">е </w:t>
      </w:r>
      <w:r w:rsidR="001C4D83" w:rsidRPr="004200AC">
        <w:rPr>
          <w:sz w:val="28"/>
        </w:rPr>
        <w:t>субвенций из бюджета Федерального фонда</w:t>
      </w:r>
      <w:r w:rsidR="001C4D83">
        <w:rPr>
          <w:sz w:val="28"/>
        </w:rPr>
        <w:t xml:space="preserve"> </w:t>
      </w:r>
      <w:r w:rsidR="001C4D83" w:rsidRPr="004200AC">
        <w:rPr>
          <w:sz w:val="28"/>
        </w:rPr>
        <w:t>обязательного медицинского страхования, направляемых</w:t>
      </w:r>
      <w:r w:rsidR="001C4D83">
        <w:rPr>
          <w:sz w:val="28"/>
        </w:rPr>
        <w:t xml:space="preserve"> </w:t>
      </w:r>
      <w:r w:rsidR="001C4D83" w:rsidRPr="004200AC">
        <w:rPr>
          <w:sz w:val="28"/>
        </w:rPr>
        <w:t xml:space="preserve">в бюджеты территориальных фондов обязательного медицинского страхования </w:t>
      </w:r>
      <w:r w:rsidR="001C4D83">
        <w:rPr>
          <w:sz w:val="28"/>
        </w:rPr>
        <w:br/>
      </w:r>
      <w:r w:rsidR="001C4D83" w:rsidRPr="004200AC">
        <w:rPr>
          <w:sz w:val="28"/>
        </w:rPr>
        <w:t>на финансовое обеспечение расходных обязательств субъектов Российской Федерации и города Байконура, возникающих</w:t>
      </w:r>
      <w:r w:rsidR="001C4D83">
        <w:rPr>
          <w:sz w:val="28"/>
        </w:rPr>
        <w:t xml:space="preserve"> </w:t>
      </w:r>
      <w:r w:rsidR="001C4D83" w:rsidRPr="004200AC">
        <w:rPr>
          <w:sz w:val="28"/>
        </w:rPr>
        <w:t xml:space="preserve">при осуществлении переданных </w:t>
      </w:r>
      <w:r w:rsidR="001C4D83">
        <w:rPr>
          <w:sz w:val="28"/>
        </w:rPr>
        <w:br/>
      </w:r>
      <w:r w:rsidR="001C4D83" w:rsidRPr="004200AC">
        <w:rPr>
          <w:sz w:val="28"/>
        </w:rPr>
        <w:t>в сфере обязательного медицинского страхования полномочий, на 2019</w:t>
      </w:r>
      <w:proofErr w:type="gramEnd"/>
      <w:r w:rsidR="001C4D83" w:rsidRPr="004200AC">
        <w:rPr>
          <w:sz w:val="28"/>
        </w:rPr>
        <w:t xml:space="preserve"> год</w:t>
      </w:r>
      <w:r w:rsidR="001C4D83">
        <w:rPr>
          <w:sz w:val="28"/>
        </w:rPr>
        <w:t xml:space="preserve">» </w:t>
      </w:r>
      <w:r w:rsidR="001C4D83">
        <w:rPr>
          <w:sz w:val="28"/>
        </w:rPr>
        <w:br/>
      </w:r>
      <w:r>
        <w:rPr>
          <w:sz w:val="28"/>
        </w:rPr>
        <w:t xml:space="preserve">к </w:t>
      </w:r>
      <w:r w:rsidR="00975F5C" w:rsidRPr="000F6336">
        <w:rPr>
          <w:sz w:val="28"/>
        </w:rPr>
        <w:t>законоп</w:t>
      </w:r>
      <w:r w:rsidRPr="000F6336">
        <w:rPr>
          <w:sz w:val="28"/>
        </w:rPr>
        <w:t xml:space="preserve">роекту </w:t>
      </w:r>
      <w:r w:rsidR="00975F5C" w:rsidRPr="000F6336">
        <w:rPr>
          <w:sz w:val="28"/>
        </w:rPr>
        <w:t>№ 556364-7</w:t>
      </w:r>
      <w:r w:rsidR="00FC4725" w:rsidRPr="000F6336">
        <w:rPr>
          <w:sz w:val="28"/>
        </w:rPr>
        <w:t>.</w:t>
      </w:r>
    </w:p>
    <w:p w:rsidR="009E083C" w:rsidRDefault="00DF4D8C" w:rsidP="009E2AF7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DF4D8C">
        <w:rPr>
          <w:sz w:val="28"/>
        </w:rPr>
        <w:t>За счет субвенци</w:t>
      </w:r>
      <w:r w:rsidR="006A65AD">
        <w:rPr>
          <w:sz w:val="28"/>
        </w:rPr>
        <w:t>и ФОМС</w:t>
      </w:r>
      <w:r w:rsidRPr="00DF4D8C">
        <w:rPr>
          <w:sz w:val="28"/>
        </w:rPr>
        <w:t xml:space="preserve"> обеспечивается реализация базовой программы ОМС, в рамках которой оказывается первичная медико-санитарная помощь, включая профилактическую помощь и диспансеризацию, скорая медицинская помощь (за исключением санитарно-авиационной эвакуации, осуществляемой воздушными судами), специализированная медицинская помощь, в том числе высокотехнологичная медицинская помощь по установленному перечню</w:t>
      </w:r>
      <w:r>
        <w:rPr>
          <w:sz w:val="28"/>
        </w:rPr>
        <w:t xml:space="preserve"> </w:t>
      </w:r>
      <w:r w:rsidR="00370205">
        <w:rPr>
          <w:sz w:val="28"/>
        </w:rPr>
        <w:br/>
      </w:r>
      <w:r>
        <w:rPr>
          <w:sz w:val="28"/>
        </w:rPr>
        <w:t>(</w:t>
      </w:r>
      <w:r w:rsidRPr="00DF4D8C">
        <w:rPr>
          <w:sz w:val="28"/>
        </w:rPr>
        <w:t xml:space="preserve">в 2019 году в базовую программу обязательного медицинского страхования </w:t>
      </w:r>
      <w:r w:rsidR="006A65AD">
        <w:rPr>
          <w:sz w:val="28"/>
        </w:rPr>
        <w:t xml:space="preserve">дополнительно </w:t>
      </w:r>
      <w:r>
        <w:rPr>
          <w:sz w:val="28"/>
        </w:rPr>
        <w:t>перев</w:t>
      </w:r>
      <w:r w:rsidR="006A65AD">
        <w:rPr>
          <w:sz w:val="28"/>
        </w:rPr>
        <w:t>о</w:t>
      </w:r>
      <w:r>
        <w:rPr>
          <w:sz w:val="28"/>
        </w:rPr>
        <w:t>д</w:t>
      </w:r>
      <w:r w:rsidR="006A65AD">
        <w:rPr>
          <w:sz w:val="28"/>
        </w:rPr>
        <w:t>ятся</w:t>
      </w:r>
      <w:r>
        <w:rPr>
          <w:sz w:val="28"/>
        </w:rPr>
        <w:t xml:space="preserve"> </w:t>
      </w:r>
      <w:r w:rsidRPr="00DF4D8C">
        <w:rPr>
          <w:sz w:val="28"/>
        </w:rPr>
        <w:t>дв</w:t>
      </w:r>
      <w:r>
        <w:rPr>
          <w:sz w:val="28"/>
        </w:rPr>
        <w:t>а</w:t>
      </w:r>
      <w:r w:rsidRPr="00DF4D8C">
        <w:rPr>
          <w:sz w:val="28"/>
        </w:rPr>
        <w:t xml:space="preserve"> вид</w:t>
      </w:r>
      <w:r>
        <w:rPr>
          <w:sz w:val="28"/>
        </w:rPr>
        <w:t>а</w:t>
      </w:r>
      <w:r w:rsidRPr="00DF4D8C">
        <w:rPr>
          <w:sz w:val="28"/>
        </w:rPr>
        <w:t xml:space="preserve"> высокоте</w:t>
      </w:r>
      <w:r>
        <w:rPr>
          <w:sz w:val="28"/>
        </w:rPr>
        <w:t xml:space="preserve">хнологичной медицинской </w:t>
      </w:r>
      <w:r w:rsidR="00370205">
        <w:rPr>
          <w:sz w:val="28"/>
        </w:rPr>
        <w:br/>
      </w:r>
      <w:r>
        <w:rPr>
          <w:sz w:val="28"/>
        </w:rPr>
        <w:t>помощи</w:t>
      </w:r>
      <w:r w:rsidRPr="00DF4D8C">
        <w:rPr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 w:rsidRPr="00DF4D8C">
        <w:rPr>
          <w:sz w:val="28"/>
        </w:rPr>
        <w:t>стентирование</w:t>
      </w:r>
      <w:proofErr w:type="spellEnd"/>
      <w:proofErr w:type="gramEnd"/>
      <w:r>
        <w:rPr>
          <w:sz w:val="28"/>
        </w:rPr>
        <w:t xml:space="preserve"> </w:t>
      </w:r>
      <w:r w:rsidRPr="00DF4D8C">
        <w:rPr>
          <w:sz w:val="28"/>
        </w:rPr>
        <w:t>коронарны</w:t>
      </w:r>
      <w:r w:rsidR="00963293">
        <w:rPr>
          <w:sz w:val="28"/>
        </w:rPr>
        <w:t xml:space="preserve">х артерий и </w:t>
      </w:r>
      <w:proofErr w:type="spellStart"/>
      <w:r w:rsidR="00963293">
        <w:rPr>
          <w:sz w:val="28"/>
        </w:rPr>
        <w:t>эндопротезирование</w:t>
      </w:r>
      <w:proofErr w:type="spellEnd"/>
      <w:r w:rsidRPr="00DF4D8C">
        <w:rPr>
          <w:sz w:val="28"/>
        </w:rPr>
        <w:t xml:space="preserve"> суставов</w:t>
      </w:r>
      <w:r w:rsidR="00963293">
        <w:rPr>
          <w:sz w:val="28"/>
        </w:rPr>
        <w:t xml:space="preserve"> конечностей</w:t>
      </w:r>
      <w:r w:rsidRPr="00DF4D8C">
        <w:rPr>
          <w:sz w:val="28"/>
        </w:rPr>
        <w:t>).</w:t>
      </w:r>
    </w:p>
    <w:p w:rsidR="00DF4D8C" w:rsidRPr="00324311" w:rsidRDefault="00A25894" w:rsidP="001C4D83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Размер субвенции учитывает расходы </w:t>
      </w:r>
      <w:r w:rsidR="001C4D83">
        <w:rPr>
          <w:sz w:val="28"/>
          <w:szCs w:val="28"/>
        </w:rPr>
        <w:t xml:space="preserve">в части средств ОМС </w:t>
      </w:r>
      <w:r>
        <w:rPr>
          <w:sz w:val="28"/>
          <w:szCs w:val="28"/>
        </w:rPr>
        <w:t>на</w:t>
      </w:r>
      <w:r w:rsidR="00DF4D8C" w:rsidRPr="00972C00">
        <w:rPr>
          <w:sz w:val="28"/>
        </w:rPr>
        <w:t xml:space="preserve"> реализаци</w:t>
      </w:r>
      <w:r>
        <w:rPr>
          <w:sz w:val="28"/>
        </w:rPr>
        <w:t>ю</w:t>
      </w:r>
      <w:r w:rsidR="00DF4D8C">
        <w:rPr>
          <w:sz w:val="28"/>
        </w:rPr>
        <w:t xml:space="preserve"> </w:t>
      </w:r>
      <w:r w:rsidR="00D26DB8">
        <w:rPr>
          <w:sz w:val="28"/>
        </w:rPr>
        <w:t>у</w:t>
      </w:r>
      <w:r w:rsidRPr="00673FC6">
        <w:rPr>
          <w:sz w:val="28"/>
          <w:szCs w:val="28"/>
        </w:rPr>
        <w:t>каз</w:t>
      </w:r>
      <w:r w:rsidR="00D26DB8">
        <w:rPr>
          <w:sz w:val="28"/>
          <w:szCs w:val="28"/>
        </w:rPr>
        <w:t>ов</w:t>
      </w:r>
      <w:r w:rsidRPr="00673FC6">
        <w:rPr>
          <w:sz w:val="28"/>
          <w:szCs w:val="28"/>
        </w:rPr>
        <w:t xml:space="preserve"> Президента Российской Федерации </w:t>
      </w:r>
      <w:r w:rsidR="00D26DB8" w:rsidRPr="00673FC6">
        <w:rPr>
          <w:sz w:val="28"/>
          <w:szCs w:val="28"/>
        </w:rPr>
        <w:t>от 7 мая 2012 г</w:t>
      </w:r>
      <w:r w:rsidR="00D26DB8">
        <w:rPr>
          <w:sz w:val="28"/>
          <w:szCs w:val="28"/>
        </w:rPr>
        <w:t xml:space="preserve">ода № 597 </w:t>
      </w:r>
      <w:r w:rsidR="001C4D83">
        <w:rPr>
          <w:sz w:val="28"/>
          <w:szCs w:val="28"/>
        </w:rPr>
        <w:br/>
      </w:r>
      <w:r w:rsidR="00D26DB8">
        <w:rPr>
          <w:sz w:val="28"/>
          <w:szCs w:val="28"/>
        </w:rPr>
        <w:t>«</w:t>
      </w:r>
      <w:r w:rsidR="00D26DB8" w:rsidRPr="00673FC6">
        <w:rPr>
          <w:sz w:val="28"/>
          <w:szCs w:val="28"/>
        </w:rPr>
        <w:t>О мероприятиях по реализации государственной социальной политики</w:t>
      </w:r>
      <w:r w:rsidR="00D26DB8">
        <w:rPr>
          <w:sz w:val="28"/>
          <w:szCs w:val="28"/>
        </w:rPr>
        <w:t xml:space="preserve">» и </w:t>
      </w:r>
      <w:r w:rsidR="00370205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Pr="00673FC6">
        <w:rPr>
          <w:sz w:val="28"/>
          <w:szCs w:val="28"/>
        </w:rPr>
        <w:t>7 мая 2018 г</w:t>
      </w:r>
      <w:r>
        <w:rPr>
          <w:sz w:val="28"/>
          <w:szCs w:val="28"/>
        </w:rPr>
        <w:t>ода</w:t>
      </w:r>
      <w:r w:rsidRPr="00673FC6">
        <w:rPr>
          <w:sz w:val="28"/>
          <w:szCs w:val="28"/>
        </w:rPr>
        <w:t xml:space="preserve"> №</w:t>
      </w:r>
      <w:r w:rsidR="00D26DB8">
        <w:rPr>
          <w:sz w:val="28"/>
          <w:szCs w:val="28"/>
        </w:rPr>
        <w:t> </w:t>
      </w:r>
      <w:r w:rsidRPr="00673FC6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673FC6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 xml:space="preserve">», а также увеличение </w:t>
      </w:r>
      <w:r w:rsidRPr="00A25894">
        <w:rPr>
          <w:sz w:val="28"/>
          <w:szCs w:val="28"/>
        </w:rPr>
        <w:t>финансово</w:t>
      </w:r>
      <w:r>
        <w:rPr>
          <w:sz w:val="28"/>
          <w:szCs w:val="28"/>
        </w:rPr>
        <w:t>го</w:t>
      </w:r>
      <w:r w:rsidRPr="00A2589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A25894">
        <w:rPr>
          <w:sz w:val="28"/>
          <w:szCs w:val="28"/>
        </w:rPr>
        <w:t xml:space="preserve"> медицинской помощи больным с онкологическими заболеваниями</w:t>
      </w:r>
      <w:r>
        <w:rPr>
          <w:sz w:val="28"/>
          <w:szCs w:val="28"/>
        </w:rPr>
        <w:t>.</w:t>
      </w:r>
      <w:proofErr w:type="gramEnd"/>
    </w:p>
    <w:p w:rsidR="006A682B" w:rsidRDefault="006A682B" w:rsidP="00FC4725">
      <w:pPr>
        <w:tabs>
          <w:tab w:val="decimal" w:pos="3261"/>
        </w:tabs>
        <w:jc w:val="center"/>
        <w:rPr>
          <w:b/>
          <w:sz w:val="28"/>
        </w:rPr>
      </w:pPr>
      <w:r w:rsidRPr="0028562F">
        <w:rPr>
          <w:b/>
          <w:sz w:val="28"/>
        </w:rPr>
        <w:lastRenderedPageBreak/>
        <w:t xml:space="preserve">Межбюджетные трансферты </w:t>
      </w:r>
      <w:r w:rsidR="00FC4725">
        <w:rPr>
          <w:b/>
          <w:sz w:val="28"/>
        </w:rPr>
        <w:br/>
      </w:r>
      <w:r w:rsidRPr="0028562F">
        <w:rPr>
          <w:b/>
          <w:sz w:val="28"/>
        </w:rPr>
        <w:t xml:space="preserve">из </w:t>
      </w:r>
      <w:r>
        <w:rPr>
          <w:b/>
          <w:sz w:val="28"/>
        </w:rPr>
        <w:t>бюджетов</w:t>
      </w:r>
      <w:r w:rsidR="00FC4725">
        <w:rPr>
          <w:b/>
          <w:sz w:val="28"/>
        </w:rPr>
        <w:t xml:space="preserve"> </w:t>
      </w:r>
      <w:r>
        <w:rPr>
          <w:b/>
          <w:sz w:val="28"/>
        </w:rPr>
        <w:t xml:space="preserve">территориальных фондов </w:t>
      </w:r>
      <w:r w:rsidR="00C70462">
        <w:rPr>
          <w:b/>
          <w:sz w:val="28"/>
        </w:rPr>
        <w:t>ОМС</w:t>
      </w:r>
      <w:r>
        <w:rPr>
          <w:b/>
          <w:sz w:val="28"/>
        </w:rPr>
        <w:t xml:space="preserve"> </w:t>
      </w:r>
    </w:p>
    <w:p w:rsidR="00405F1E" w:rsidRPr="00963293" w:rsidRDefault="00405F1E">
      <w:pPr>
        <w:pStyle w:val="10"/>
        <w:tabs>
          <w:tab w:val="decimal" w:pos="3261"/>
        </w:tabs>
      </w:pPr>
    </w:p>
    <w:p w:rsidR="006C51BE" w:rsidRDefault="00ED4F0C" w:rsidP="00ED4F0C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Поступление сре</w:t>
      </w:r>
      <w:proofErr w:type="gramStart"/>
      <w:r>
        <w:rPr>
          <w:sz w:val="28"/>
        </w:rPr>
        <w:t>дств в р</w:t>
      </w:r>
      <w:proofErr w:type="gramEnd"/>
      <w:r>
        <w:rPr>
          <w:sz w:val="28"/>
        </w:rPr>
        <w:t>амках м</w:t>
      </w:r>
      <w:r w:rsidR="00EB7C73">
        <w:rPr>
          <w:sz w:val="28"/>
        </w:rPr>
        <w:t>е</w:t>
      </w:r>
      <w:r w:rsidR="00EB7C73" w:rsidRPr="00657799">
        <w:rPr>
          <w:sz w:val="28"/>
        </w:rPr>
        <w:t>жтерриториальны</w:t>
      </w:r>
      <w:r>
        <w:rPr>
          <w:sz w:val="28"/>
        </w:rPr>
        <w:t>х</w:t>
      </w:r>
      <w:r w:rsidR="00EB7C73" w:rsidRPr="00657799">
        <w:rPr>
          <w:sz w:val="28"/>
        </w:rPr>
        <w:t xml:space="preserve"> расчет</w:t>
      </w:r>
      <w:r>
        <w:rPr>
          <w:sz w:val="28"/>
        </w:rPr>
        <w:t>ов</w:t>
      </w:r>
      <w:r w:rsidR="00EB7C73" w:rsidRPr="00657799">
        <w:rPr>
          <w:sz w:val="28"/>
        </w:rPr>
        <w:t xml:space="preserve"> </w:t>
      </w:r>
      <w:r w:rsidR="00FD30C5">
        <w:rPr>
          <w:sz w:val="28"/>
        </w:rPr>
        <w:br/>
      </w:r>
      <w:r w:rsidR="00BE7342">
        <w:rPr>
          <w:sz w:val="28"/>
        </w:rPr>
        <w:t>з</w:t>
      </w:r>
      <w:r w:rsidR="00EB7C73" w:rsidRPr="00657799">
        <w:rPr>
          <w:sz w:val="28"/>
        </w:rPr>
        <w:t>а медицинскую помощь</w:t>
      </w:r>
      <w:r w:rsidR="006C51BE">
        <w:rPr>
          <w:sz w:val="28"/>
        </w:rPr>
        <w:t>,</w:t>
      </w:r>
      <w:r w:rsidR="006C51BE" w:rsidRPr="006C51BE">
        <w:rPr>
          <w:sz w:val="28"/>
        </w:rPr>
        <w:t xml:space="preserve"> </w:t>
      </w:r>
      <w:r w:rsidRPr="009228B8">
        <w:rPr>
          <w:sz w:val="28"/>
        </w:rPr>
        <w:t xml:space="preserve">оказанную </w:t>
      </w:r>
      <w:r>
        <w:rPr>
          <w:sz w:val="28"/>
        </w:rPr>
        <w:t>лица</w:t>
      </w:r>
      <w:r w:rsidRPr="009228B8">
        <w:rPr>
          <w:sz w:val="28"/>
        </w:rPr>
        <w:t>м</w:t>
      </w:r>
      <w:r>
        <w:rPr>
          <w:sz w:val="28"/>
        </w:rPr>
        <w:t>, застрахованным на территориях</w:t>
      </w:r>
      <w:r w:rsidRPr="009228B8">
        <w:rPr>
          <w:sz w:val="28"/>
        </w:rPr>
        <w:t xml:space="preserve"> других субъектов Российской Федерации</w:t>
      </w:r>
      <w:r w:rsidR="00B576BD">
        <w:rPr>
          <w:sz w:val="28"/>
        </w:rPr>
        <w:t>,</w:t>
      </w:r>
      <w:r w:rsidRPr="009228B8">
        <w:rPr>
          <w:sz w:val="28"/>
        </w:rPr>
        <w:t xml:space="preserve"> в медицинских организациях Архангельской области</w:t>
      </w:r>
      <w:r w:rsidR="00094CAA">
        <w:rPr>
          <w:sz w:val="28"/>
        </w:rPr>
        <w:t>,</w:t>
      </w:r>
      <w:r w:rsidRPr="0065685A">
        <w:rPr>
          <w:color w:val="000000"/>
          <w:sz w:val="28"/>
        </w:rPr>
        <w:t xml:space="preserve"> </w:t>
      </w:r>
      <w:r w:rsidR="006C51BE" w:rsidRPr="0065685A">
        <w:rPr>
          <w:color w:val="000000"/>
          <w:sz w:val="28"/>
        </w:rPr>
        <w:t>отража</w:t>
      </w:r>
      <w:r w:rsidR="0059683E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тся </w:t>
      </w:r>
      <w:r w:rsidR="006C51BE">
        <w:rPr>
          <w:sz w:val="28"/>
        </w:rPr>
        <w:t>как межбюджетные трансферты, передаваемые бюджетом одного территориального фонда ОМС бюджету друг</w:t>
      </w:r>
      <w:r w:rsidR="00FD30C5">
        <w:rPr>
          <w:sz w:val="28"/>
        </w:rPr>
        <w:t>ого территориального фонда ОМС.</w:t>
      </w:r>
    </w:p>
    <w:p w:rsidR="00FD30C5" w:rsidRPr="00E44000" w:rsidRDefault="00F81BFA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proofErr w:type="gramStart"/>
      <w:r>
        <w:rPr>
          <w:bCs/>
          <w:sz w:val="28"/>
        </w:rPr>
        <w:t>В</w:t>
      </w:r>
      <w:r w:rsidR="00FD30C5" w:rsidRPr="00E44000">
        <w:rPr>
          <w:bCs/>
          <w:sz w:val="28"/>
        </w:rPr>
        <w:t xml:space="preserve"> соответствии с Методикой прогнозирования поступлений в бюджет территориального фонда обязательного медицинского страхования Архангельской области доходов, главным администратором которых является территориальный фонд обязательного медицинского страхования Архангельской области, </w:t>
      </w:r>
      <w:r w:rsidR="00963293">
        <w:rPr>
          <w:bCs/>
          <w:sz w:val="28"/>
        </w:rPr>
        <w:t xml:space="preserve">утвержденной приказом территориального фонда от 20 декабря </w:t>
      </w:r>
      <w:r w:rsidR="00370205">
        <w:rPr>
          <w:bCs/>
          <w:sz w:val="28"/>
        </w:rPr>
        <w:br/>
      </w:r>
      <w:r w:rsidR="00963293">
        <w:rPr>
          <w:bCs/>
          <w:sz w:val="28"/>
        </w:rPr>
        <w:t>2017 года № 706-О (далее – Методика)</w:t>
      </w:r>
      <w:r w:rsidR="00EB7EB8">
        <w:rPr>
          <w:bCs/>
          <w:sz w:val="28"/>
        </w:rPr>
        <w:t>,</w:t>
      </w:r>
      <w:r w:rsidR="00963293">
        <w:rPr>
          <w:bCs/>
          <w:sz w:val="28"/>
        </w:rPr>
        <w:t xml:space="preserve"> </w:t>
      </w:r>
      <w:r>
        <w:rPr>
          <w:bCs/>
          <w:sz w:val="28"/>
        </w:rPr>
        <w:t xml:space="preserve">прочие межбюджетные трансферты, передаваемые бюджетам территориальных фондов обязательного медицинского страхования, </w:t>
      </w:r>
      <w:r w:rsidR="00FD30C5" w:rsidRPr="00E44000">
        <w:rPr>
          <w:bCs/>
          <w:sz w:val="28"/>
        </w:rPr>
        <w:t>рассчитываются методом экстраполяции по следующей формуле:</w:t>
      </w:r>
      <w:proofErr w:type="gramEnd"/>
    </w:p>
    <w:p w:rsidR="00FD30C5" w:rsidRPr="00E44000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</w:p>
    <w:p w:rsidR="00FD30C5" w:rsidRPr="00E44000" w:rsidRDefault="00FD30C5" w:rsidP="00F81BFA">
      <w:pPr>
        <w:tabs>
          <w:tab w:val="decimal" w:pos="3261"/>
        </w:tabs>
        <w:ind w:firstLine="720"/>
        <w:jc w:val="center"/>
        <w:rPr>
          <w:bCs/>
          <w:sz w:val="28"/>
        </w:rPr>
      </w:pPr>
      <w:r w:rsidRPr="00E44000">
        <w:rPr>
          <w:bCs/>
          <w:sz w:val="28"/>
        </w:rPr>
        <w:t>П</w:t>
      </w:r>
      <w:r w:rsidR="00F81BFA">
        <w:rPr>
          <w:bCs/>
          <w:sz w:val="28"/>
        </w:rPr>
        <w:t>МБТ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>= П</w:t>
      </w:r>
      <w:r w:rsidR="00F81BFA">
        <w:rPr>
          <w:bCs/>
          <w:sz w:val="28"/>
        </w:rPr>
        <w:t>МБТ</w:t>
      </w:r>
      <w:r w:rsidR="006A4913">
        <w:rPr>
          <w:bCs/>
          <w:sz w:val="28"/>
          <w:vertAlign w:val="subscript"/>
        </w:rPr>
        <w:t>П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 xml:space="preserve">х </w:t>
      </w:r>
      <w:proofErr w:type="spellStart"/>
      <w:r w:rsidRPr="00E44000">
        <w:rPr>
          <w:bCs/>
          <w:sz w:val="28"/>
        </w:rPr>
        <w:t>К</w:t>
      </w:r>
      <w:r w:rsidRPr="00E44000">
        <w:rPr>
          <w:bCs/>
          <w:sz w:val="28"/>
          <w:vertAlign w:val="subscript"/>
        </w:rPr>
        <w:t>экст</w:t>
      </w:r>
      <w:proofErr w:type="spellEnd"/>
      <w:r w:rsidR="00F81BFA">
        <w:rPr>
          <w:bCs/>
          <w:sz w:val="28"/>
        </w:rPr>
        <w:t>,</w:t>
      </w:r>
    </w:p>
    <w:p w:rsidR="006A4913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E44000">
        <w:rPr>
          <w:bCs/>
          <w:sz w:val="28"/>
        </w:rPr>
        <w:t>где</w:t>
      </w:r>
      <w:r w:rsidR="006A4913">
        <w:rPr>
          <w:bCs/>
          <w:sz w:val="28"/>
        </w:rPr>
        <w:t>:</w:t>
      </w:r>
    </w:p>
    <w:p w:rsidR="00933B11" w:rsidRPr="00933B11" w:rsidRDefault="00933B11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E44000">
        <w:rPr>
          <w:bCs/>
          <w:sz w:val="28"/>
        </w:rPr>
        <w:t>П</w:t>
      </w:r>
      <w:r>
        <w:rPr>
          <w:bCs/>
          <w:sz w:val="28"/>
        </w:rPr>
        <w:t>МБТ</w:t>
      </w:r>
      <w:r>
        <w:rPr>
          <w:bCs/>
          <w:sz w:val="28"/>
          <w:vertAlign w:val="subscript"/>
        </w:rPr>
        <w:t xml:space="preserve">П </w:t>
      </w:r>
      <w:r>
        <w:rPr>
          <w:bCs/>
          <w:sz w:val="28"/>
        </w:rPr>
        <w:t>– доходы территориального фонда от поступления прочих межбюджетных трансфертов, передаваемых бюджетам территориальных фондов обязательного медицинского страхования, в предыдущем отчетном периоде;</w:t>
      </w:r>
    </w:p>
    <w:p w:rsidR="00FD30C5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proofErr w:type="spellStart"/>
      <w:r w:rsidRPr="00E44000">
        <w:rPr>
          <w:bCs/>
          <w:sz w:val="28"/>
        </w:rPr>
        <w:t>К</w:t>
      </w:r>
      <w:r w:rsidRPr="00E44000">
        <w:rPr>
          <w:bCs/>
          <w:sz w:val="28"/>
          <w:vertAlign w:val="subscript"/>
        </w:rPr>
        <w:t>экст</w:t>
      </w:r>
      <w:proofErr w:type="spellEnd"/>
      <w:r w:rsidRPr="00E44000">
        <w:rPr>
          <w:bCs/>
          <w:sz w:val="28"/>
          <w:vertAlign w:val="subscript"/>
        </w:rPr>
        <w:t xml:space="preserve"> </w:t>
      </w:r>
      <w:r w:rsidR="00F81BFA">
        <w:rPr>
          <w:bCs/>
          <w:sz w:val="28"/>
        </w:rPr>
        <w:t xml:space="preserve">– коэффициент экстраполяции, учитывающий данные о тенденциях динамики поступления указанных межбюджетных трансфертов в прошлом </w:t>
      </w:r>
      <w:r w:rsidR="00F81BFA">
        <w:rPr>
          <w:bCs/>
          <w:sz w:val="28"/>
        </w:rPr>
        <w:br/>
        <w:t>и текущем периодах</w:t>
      </w:r>
      <w:r w:rsidR="00303681">
        <w:rPr>
          <w:bCs/>
          <w:sz w:val="28"/>
        </w:rPr>
        <w:t>.</w:t>
      </w:r>
    </w:p>
    <w:p w:rsidR="00303681" w:rsidRPr="00E44000" w:rsidRDefault="00303681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В 2017 году прочие межбюджетные трансферты, передаваемые бюджетам территориальных фондов обязательного медицинского страхования, поступили </w:t>
      </w:r>
      <w:r>
        <w:rPr>
          <w:bCs/>
          <w:sz w:val="28"/>
        </w:rPr>
        <w:br/>
        <w:t xml:space="preserve">в бюджет территориального фонда в сумме 270 357,9 тыс. рублей, </w:t>
      </w:r>
      <w:r w:rsidR="007503AA">
        <w:rPr>
          <w:bCs/>
          <w:sz w:val="28"/>
        </w:rPr>
        <w:t xml:space="preserve">оценка указанных поступлений </w:t>
      </w:r>
      <w:r>
        <w:rPr>
          <w:bCs/>
          <w:sz w:val="28"/>
        </w:rPr>
        <w:t xml:space="preserve">в 2018 году </w:t>
      </w:r>
      <w:r w:rsidR="007503AA">
        <w:rPr>
          <w:bCs/>
          <w:sz w:val="28"/>
        </w:rPr>
        <w:t>составляет</w:t>
      </w:r>
      <w:r>
        <w:rPr>
          <w:bCs/>
          <w:sz w:val="28"/>
        </w:rPr>
        <w:t xml:space="preserve"> 270 000,0 тыс. рублей</w:t>
      </w:r>
      <w:r w:rsidR="007503AA">
        <w:rPr>
          <w:bCs/>
          <w:sz w:val="28"/>
        </w:rPr>
        <w:t>. Следовательно, коэффициент экстраполяции равен 1,00 (270 000,0/270 357,9).</w:t>
      </w:r>
    </w:p>
    <w:p w:rsidR="00EB7C73" w:rsidRDefault="007503AA" w:rsidP="00EB7C73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 xml:space="preserve">В проекте областного закона поступление </w:t>
      </w:r>
      <w:r>
        <w:rPr>
          <w:bCs/>
          <w:sz w:val="28"/>
        </w:rPr>
        <w:t>прочих межбюджетных трансфертов, передаваемых бюджетам территориальных фондов обязательного медицинского страхования,</w:t>
      </w:r>
      <w:r>
        <w:rPr>
          <w:sz w:val="28"/>
        </w:rPr>
        <w:t xml:space="preserve"> с учетом рассчитанного коэффициента экстраполяции </w:t>
      </w:r>
      <w:r w:rsidR="00EB7C73" w:rsidRPr="00657799">
        <w:rPr>
          <w:sz w:val="28"/>
        </w:rPr>
        <w:t>запланирован</w:t>
      </w:r>
      <w:r>
        <w:rPr>
          <w:sz w:val="28"/>
        </w:rPr>
        <w:t>о</w:t>
      </w:r>
      <w:r w:rsidR="00EB7C73" w:rsidRPr="00657799">
        <w:rPr>
          <w:sz w:val="28"/>
        </w:rPr>
        <w:t xml:space="preserve"> в </w:t>
      </w:r>
      <w:r w:rsidR="002F23CE">
        <w:rPr>
          <w:sz w:val="28"/>
        </w:rPr>
        <w:t xml:space="preserve">следующих </w:t>
      </w:r>
      <w:r w:rsidR="00EB7C73" w:rsidRPr="00657799">
        <w:rPr>
          <w:sz w:val="28"/>
        </w:rPr>
        <w:t>размер</w:t>
      </w:r>
      <w:r w:rsidR="002F23CE">
        <w:rPr>
          <w:sz w:val="28"/>
        </w:rPr>
        <w:t>ах</w:t>
      </w:r>
      <w:r w:rsidR="00EB7C73" w:rsidRPr="00657799">
        <w:rPr>
          <w:sz w:val="28"/>
        </w:rPr>
        <w:t>:</w:t>
      </w:r>
    </w:p>
    <w:p w:rsidR="00370205" w:rsidRPr="00370205" w:rsidRDefault="00370205" w:rsidP="00EB7C73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276"/>
        <w:gridCol w:w="1275"/>
        <w:gridCol w:w="1276"/>
        <w:gridCol w:w="1276"/>
      </w:tblGrid>
      <w:tr w:rsidR="002F23CE" w:rsidRPr="00657799" w:rsidTr="00A557B9">
        <w:trPr>
          <w:cantSplit/>
          <w:trHeight w:val="285"/>
        </w:trPr>
        <w:tc>
          <w:tcPr>
            <w:tcW w:w="3544" w:type="dxa"/>
            <w:vMerge w:val="restart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 w:rsidR="00066E48">
              <w:rPr>
                <w:sz w:val="24"/>
              </w:rPr>
              <w:t>7</w:t>
            </w:r>
            <w:r w:rsidRPr="00657799">
              <w:rPr>
                <w:sz w:val="24"/>
              </w:rPr>
              <w:t xml:space="preserve"> год</w:t>
            </w:r>
          </w:p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(факт)</w:t>
            </w:r>
          </w:p>
        </w:tc>
        <w:tc>
          <w:tcPr>
            <w:tcW w:w="1276" w:type="dxa"/>
            <w:vMerge w:val="restart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 w:rsidR="00066E48">
              <w:rPr>
                <w:sz w:val="24"/>
              </w:rPr>
              <w:t>8</w:t>
            </w:r>
            <w:r w:rsidRPr="00657799">
              <w:rPr>
                <w:sz w:val="24"/>
              </w:rPr>
              <w:t xml:space="preserve"> год (оценка)</w:t>
            </w:r>
          </w:p>
        </w:tc>
        <w:tc>
          <w:tcPr>
            <w:tcW w:w="3827" w:type="dxa"/>
            <w:gridSpan w:val="3"/>
          </w:tcPr>
          <w:p w:rsidR="002F23CE" w:rsidRPr="00657799" w:rsidRDefault="005226CD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2F23CE" w:rsidRPr="00657799">
              <w:rPr>
                <w:sz w:val="24"/>
              </w:rPr>
              <w:t>роект</w:t>
            </w:r>
          </w:p>
        </w:tc>
      </w:tr>
      <w:tr w:rsidR="002F23CE" w:rsidRPr="00657799" w:rsidTr="00A557B9">
        <w:trPr>
          <w:cantSplit/>
          <w:trHeight w:val="251"/>
        </w:trPr>
        <w:tc>
          <w:tcPr>
            <w:tcW w:w="3544" w:type="dxa"/>
            <w:vMerge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 w:rsidR="00066E48">
              <w:rPr>
                <w:sz w:val="24"/>
              </w:rPr>
              <w:t>9</w:t>
            </w:r>
            <w:r w:rsidRPr="00657799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66E48">
              <w:rPr>
                <w:sz w:val="24"/>
              </w:rPr>
              <w:t>20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A217B">
              <w:rPr>
                <w:sz w:val="24"/>
              </w:rPr>
              <w:t>2</w:t>
            </w:r>
            <w:r w:rsidR="00066E48">
              <w:rPr>
                <w:sz w:val="24"/>
              </w:rPr>
              <w:t>1</w:t>
            </w:r>
            <w:r>
              <w:rPr>
                <w:sz w:val="24"/>
              </w:rPr>
              <w:t xml:space="preserve"> год</w:t>
            </w:r>
          </w:p>
        </w:tc>
      </w:tr>
      <w:tr w:rsidR="002F23CE" w:rsidRPr="00657799" w:rsidTr="00A557B9">
        <w:tc>
          <w:tcPr>
            <w:tcW w:w="3544" w:type="dxa"/>
          </w:tcPr>
          <w:p w:rsidR="002F23CE" w:rsidRPr="00657799" w:rsidRDefault="00FF4363" w:rsidP="00F5755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FF4363">
              <w:rPr>
                <w:sz w:val="24"/>
              </w:rPr>
              <w:t>рочие межбюджетные трансферты, передаваемые бюджетам территориальных фондов обязательного медицинского страхования</w:t>
            </w:r>
            <w:r w:rsidR="002F23CE" w:rsidRPr="00657799">
              <w:rPr>
                <w:sz w:val="24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2F23CE" w:rsidRPr="00657799" w:rsidRDefault="002F23CE" w:rsidP="00DD7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10D17">
              <w:rPr>
                <w:sz w:val="24"/>
              </w:rPr>
              <w:t>7</w:t>
            </w:r>
            <w:r w:rsidR="00DD7B70">
              <w:rPr>
                <w:sz w:val="24"/>
              </w:rPr>
              <w:t>0</w:t>
            </w:r>
            <w:r>
              <w:rPr>
                <w:sz w:val="24"/>
              </w:rPr>
              <w:t> </w:t>
            </w:r>
            <w:r w:rsidR="00DD7B70">
              <w:rPr>
                <w:sz w:val="24"/>
              </w:rPr>
              <w:t>357</w:t>
            </w:r>
            <w:r>
              <w:rPr>
                <w:sz w:val="24"/>
              </w:rPr>
              <w:t>,</w:t>
            </w:r>
            <w:r w:rsidR="00310D17"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F23CE" w:rsidRPr="00657799" w:rsidRDefault="002F23CE" w:rsidP="002F2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6E48">
              <w:rPr>
                <w:sz w:val="24"/>
              </w:rPr>
              <w:t>7</w:t>
            </w:r>
            <w:r>
              <w:rPr>
                <w:sz w:val="24"/>
              </w:rPr>
              <w:t>0 000,0</w:t>
            </w:r>
          </w:p>
        </w:tc>
        <w:tc>
          <w:tcPr>
            <w:tcW w:w="1275" w:type="dxa"/>
            <w:vAlign w:val="center"/>
          </w:tcPr>
          <w:p w:rsidR="002F23CE" w:rsidRPr="00657799" w:rsidRDefault="002F23CE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D30C5"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  <w:r w:rsidRPr="00657799">
              <w:rPr>
                <w:sz w:val="24"/>
              </w:rPr>
              <w:t> 000,0</w:t>
            </w:r>
          </w:p>
        </w:tc>
        <w:tc>
          <w:tcPr>
            <w:tcW w:w="1276" w:type="dxa"/>
            <w:vAlign w:val="center"/>
          </w:tcPr>
          <w:p w:rsidR="002F23CE" w:rsidRDefault="002F23CE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D30C5">
              <w:rPr>
                <w:sz w:val="24"/>
              </w:rPr>
              <w:t>7</w:t>
            </w:r>
            <w:r>
              <w:rPr>
                <w:sz w:val="24"/>
              </w:rPr>
              <w:t>0 000,0</w:t>
            </w:r>
          </w:p>
        </w:tc>
        <w:tc>
          <w:tcPr>
            <w:tcW w:w="1276" w:type="dxa"/>
            <w:vAlign w:val="center"/>
          </w:tcPr>
          <w:p w:rsidR="002F23CE" w:rsidRDefault="00FD30C5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2F23CE">
              <w:rPr>
                <w:sz w:val="24"/>
              </w:rPr>
              <w:t>0 000,0</w:t>
            </w:r>
          </w:p>
        </w:tc>
      </w:tr>
      <w:tr w:rsidR="002F23CE" w:rsidRPr="00657799" w:rsidTr="00A557B9">
        <w:tc>
          <w:tcPr>
            <w:tcW w:w="3544" w:type="dxa"/>
          </w:tcPr>
          <w:p w:rsidR="002F23CE" w:rsidRPr="00657799" w:rsidRDefault="002F23CE" w:rsidP="00A03C01">
            <w:pPr>
              <w:rPr>
                <w:i/>
                <w:sz w:val="24"/>
              </w:rPr>
            </w:pPr>
            <w:r w:rsidRPr="00657799">
              <w:rPr>
                <w:sz w:val="24"/>
              </w:rPr>
              <w:t>К уровню предыдущего года, %</w:t>
            </w:r>
          </w:p>
        </w:tc>
        <w:tc>
          <w:tcPr>
            <w:tcW w:w="1276" w:type="dxa"/>
          </w:tcPr>
          <w:p w:rsidR="002F23CE" w:rsidRPr="00657799" w:rsidRDefault="002F23CE" w:rsidP="00A03C01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2F23CE" w:rsidRPr="00A70EB7" w:rsidRDefault="004D086E" w:rsidP="00A03C01">
            <w:pPr>
              <w:jc w:val="center"/>
              <w:rPr>
                <w:sz w:val="24"/>
              </w:rPr>
            </w:pPr>
            <w:r w:rsidRPr="00A70EB7">
              <w:rPr>
                <w:sz w:val="24"/>
              </w:rPr>
              <w:t>9</w:t>
            </w:r>
            <w:r w:rsidR="00DD7B70">
              <w:rPr>
                <w:sz w:val="24"/>
              </w:rPr>
              <w:t>9</w:t>
            </w:r>
            <w:r w:rsidRPr="00A70EB7">
              <w:rPr>
                <w:sz w:val="24"/>
              </w:rPr>
              <w:t>,</w:t>
            </w:r>
            <w:r w:rsidR="00DD7B70"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2F23CE" w:rsidRPr="00657799" w:rsidRDefault="002F23CE" w:rsidP="00A03C01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D30C5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FD30C5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F23CE" w:rsidRDefault="002F23CE" w:rsidP="00A03C01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D30C5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FD30C5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F23CE" w:rsidRDefault="002F23CE" w:rsidP="00A03C01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D30C5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FD30C5">
              <w:rPr>
                <w:sz w:val="24"/>
              </w:rPr>
              <w:t>0</w:t>
            </w:r>
          </w:p>
        </w:tc>
      </w:tr>
    </w:tbl>
    <w:p w:rsidR="00DA4E90" w:rsidRDefault="00DA4E90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lastRenderedPageBreak/>
        <w:t>Безвозмездные поступления, п</w:t>
      </w:r>
      <w:r w:rsidR="00523940">
        <w:rPr>
          <w:sz w:val="28"/>
        </w:rPr>
        <w:t xml:space="preserve">олучаемые из других бюджетов бюджетной системы Российской Федерации </w:t>
      </w:r>
      <w:r w:rsidRPr="00657799">
        <w:rPr>
          <w:sz w:val="28"/>
        </w:rPr>
        <w:t>в виде межбюджетных трансфертов</w:t>
      </w:r>
      <w:r w:rsidR="00523940">
        <w:rPr>
          <w:sz w:val="28"/>
        </w:rPr>
        <w:t xml:space="preserve"> в 201</w:t>
      </w:r>
      <w:r w:rsidR="00DD7B70">
        <w:rPr>
          <w:sz w:val="28"/>
        </w:rPr>
        <w:t>9</w:t>
      </w:r>
      <w:r w:rsidR="00523940">
        <w:rPr>
          <w:sz w:val="28"/>
        </w:rPr>
        <w:t xml:space="preserve"> году</w:t>
      </w:r>
      <w:r w:rsidRPr="00657799">
        <w:rPr>
          <w:sz w:val="28"/>
        </w:rPr>
        <w:t>, отражены в приложении №</w:t>
      </w:r>
      <w:r w:rsidR="00BD183E">
        <w:rPr>
          <w:sz w:val="28"/>
        </w:rPr>
        <w:t> </w:t>
      </w:r>
      <w:r w:rsidR="002F23CE">
        <w:rPr>
          <w:sz w:val="28"/>
        </w:rPr>
        <w:t>7</w:t>
      </w:r>
      <w:r w:rsidRPr="00657799">
        <w:rPr>
          <w:sz w:val="28"/>
        </w:rPr>
        <w:t xml:space="preserve"> к </w:t>
      </w:r>
      <w:r w:rsidR="007D0FBE"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2F23CE" w:rsidRDefault="002F23CE" w:rsidP="002F23CE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Безвозмездные поступления, передаваемые в бюджет территориального фонда в виде межбюджетных трансфертов в плановом периоде 20</w:t>
      </w:r>
      <w:r w:rsidR="00DD7B70">
        <w:rPr>
          <w:sz w:val="28"/>
        </w:rPr>
        <w:t>20</w:t>
      </w:r>
      <w:r w:rsidRPr="00657799">
        <w:rPr>
          <w:sz w:val="28"/>
        </w:rPr>
        <w:t xml:space="preserve"> и 20</w:t>
      </w:r>
      <w:r w:rsidR="006A217B">
        <w:rPr>
          <w:sz w:val="28"/>
        </w:rPr>
        <w:t>2</w:t>
      </w:r>
      <w:r w:rsidR="00DD7B70">
        <w:rPr>
          <w:sz w:val="28"/>
        </w:rPr>
        <w:t>1</w:t>
      </w:r>
      <w:r w:rsidRPr="00657799">
        <w:rPr>
          <w:sz w:val="28"/>
        </w:rPr>
        <w:t xml:space="preserve"> годов, отражены в приложении №</w:t>
      </w:r>
      <w:r w:rsidR="00BD183E">
        <w:rPr>
          <w:sz w:val="28"/>
        </w:rPr>
        <w:t> </w:t>
      </w:r>
      <w:r w:rsidRPr="00657799">
        <w:rPr>
          <w:sz w:val="28"/>
        </w:rPr>
        <w:t xml:space="preserve">8 к </w:t>
      </w:r>
      <w:r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F033CB" w:rsidRDefault="00F033CB" w:rsidP="002F23CE">
      <w:pPr>
        <w:tabs>
          <w:tab w:val="decimal" w:pos="3261"/>
        </w:tabs>
        <w:ind w:firstLine="720"/>
        <w:jc w:val="both"/>
        <w:rPr>
          <w:sz w:val="28"/>
        </w:rPr>
      </w:pPr>
    </w:p>
    <w:p w:rsidR="00F033CB" w:rsidRDefault="00F033CB" w:rsidP="00F033CB">
      <w:pPr>
        <w:tabs>
          <w:tab w:val="decimal" w:pos="3261"/>
        </w:tabs>
        <w:ind w:firstLine="720"/>
        <w:jc w:val="center"/>
        <w:rPr>
          <w:b/>
          <w:sz w:val="28"/>
        </w:rPr>
      </w:pPr>
      <w:r>
        <w:rPr>
          <w:b/>
          <w:sz w:val="28"/>
        </w:rPr>
        <w:t>Прочие неналоговые поступления</w:t>
      </w:r>
    </w:p>
    <w:p w:rsidR="00F033CB" w:rsidRDefault="00F033CB" w:rsidP="00F033CB">
      <w:pPr>
        <w:tabs>
          <w:tab w:val="decimal" w:pos="3261"/>
        </w:tabs>
        <w:ind w:firstLine="720"/>
        <w:jc w:val="center"/>
        <w:rPr>
          <w:b/>
          <w:sz w:val="28"/>
        </w:rPr>
      </w:pPr>
    </w:p>
    <w:p w:rsidR="00F033CB" w:rsidRDefault="00F033CB" w:rsidP="00F033CB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</w:t>
      </w:r>
      <w:r w:rsidRPr="00F033CB">
        <w:rPr>
          <w:sz w:val="28"/>
        </w:rPr>
        <w:t xml:space="preserve"> соответствии с частями 6.2 и 6.3 статьи 26 Федерального закона </w:t>
      </w:r>
      <w:r>
        <w:rPr>
          <w:sz w:val="28"/>
        </w:rPr>
        <w:br/>
      </w:r>
      <w:r w:rsidRPr="00F033CB">
        <w:rPr>
          <w:sz w:val="28"/>
        </w:rPr>
        <w:t>№</w:t>
      </w:r>
      <w:r w:rsidR="00DD7B70">
        <w:rPr>
          <w:sz w:val="28"/>
        </w:rPr>
        <w:t> </w:t>
      </w:r>
      <w:r w:rsidRPr="00F033CB">
        <w:rPr>
          <w:sz w:val="28"/>
        </w:rPr>
        <w:t>326-ФЗ в доход бюджета территориального фонда поступают средства</w:t>
      </w:r>
      <w:r>
        <w:rPr>
          <w:sz w:val="28"/>
        </w:rPr>
        <w:t xml:space="preserve"> </w:t>
      </w:r>
      <w:r w:rsidR="00AF0596">
        <w:rPr>
          <w:sz w:val="28"/>
        </w:rPr>
        <w:br/>
      </w:r>
      <w:r w:rsidRPr="00F033CB">
        <w:rPr>
          <w:sz w:val="28"/>
        </w:rPr>
        <w:t>от применения санкций к медицинским организациям за нарушения, выявленные при проведении контроля объемов, сроков, качества и условий предоставления медицинской помощи,</w:t>
      </w:r>
      <w:r w:rsidR="00AF0596" w:rsidRPr="00AF0596">
        <w:rPr>
          <w:sz w:val="28"/>
        </w:rPr>
        <w:t xml:space="preserve"> </w:t>
      </w:r>
      <w:r w:rsidR="00AF0596" w:rsidRPr="00F033CB">
        <w:rPr>
          <w:sz w:val="28"/>
        </w:rPr>
        <w:t>которые</w:t>
      </w:r>
      <w:r w:rsidR="00AF0596">
        <w:rPr>
          <w:sz w:val="28"/>
        </w:rPr>
        <w:t xml:space="preserve"> </w:t>
      </w:r>
      <w:r w:rsidR="00AF0596" w:rsidRPr="00F033CB">
        <w:rPr>
          <w:sz w:val="28"/>
        </w:rPr>
        <w:t>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 образования медицинских работников</w:t>
      </w:r>
      <w:proofErr w:type="gramEnd"/>
      <w:r w:rsidR="00AF0596" w:rsidRPr="00F033CB">
        <w:rPr>
          <w:sz w:val="28"/>
        </w:rPr>
        <w:t xml:space="preserve"> по программам повышения квалификации, а также по приобретению и проведению ремонта медицинского оборудования</w:t>
      </w:r>
      <w:r w:rsidR="00AF0596">
        <w:rPr>
          <w:sz w:val="28"/>
        </w:rPr>
        <w:t>.</w:t>
      </w:r>
    </w:p>
    <w:p w:rsidR="00E44000" w:rsidRPr="00E44000" w:rsidRDefault="006A4913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В</w:t>
      </w:r>
      <w:r w:rsidR="00E44000" w:rsidRPr="00E44000">
        <w:rPr>
          <w:bCs/>
          <w:sz w:val="28"/>
        </w:rPr>
        <w:t xml:space="preserve"> соответствии с Методикой </w:t>
      </w:r>
      <w:r>
        <w:rPr>
          <w:bCs/>
          <w:sz w:val="28"/>
        </w:rPr>
        <w:t>п</w:t>
      </w:r>
      <w:r w:rsidRPr="00E44000">
        <w:rPr>
          <w:bCs/>
          <w:sz w:val="28"/>
        </w:rPr>
        <w:t xml:space="preserve">рочие неналоговые поступления </w:t>
      </w:r>
      <w:r w:rsidR="00E44000" w:rsidRPr="00E44000">
        <w:rPr>
          <w:bCs/>
          <w:sz w:val="28"/>
        </w:rPr>
        <w:t>рассчитываются методом экстраполяции по следующей формуле:</w:t>
      </w:r>
    </w:p>
    <w:p w:rsidR="00E44000" w:rsidRPr="00E44000" w:rsidRDefault="00E44000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</w:p>
    <w:p w:rsidR="00E44000" w:rsidRPr="00933B11" w:rsidRDefault="00E44000" w:rsidP="006A4913">
      <w:pPr>
        <w:tabs>
          <w:tab w:val="decimal" w:pos="3261"/>
        </w:tabs>
        <w:ind w:firstLine="720"/>
        <w:jc w:val="center"/>
        <w:rPr>
          <w:bCs/>
          <w:sz w:val="28"/>
        </w:rPr>
      </w:pPr>
      <w:r w:rsidRPr="00E44000">
        <w:rPr>
          <w:bCs/>
          <w:sz w:val="28"/>
        </w:rPr>
        <w:t>ПННП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>= ПННП</w:t>
      </w:r>
      <w:r w:rsidR="00933B11">
        <w:rPr>
          <w:bCs/>
          <w:sz w:val="28"/>
          <w:vertAlign w:val="subscript"/>
        </w:rPr>
        <w:t>П</w:t>
      </w:r>
      <w:r w:rsidRPr="00E44000">
        <w:rPr>
          <w:bCs/>
          <w:sz w:val="28"/>
          <w:vertAlign w:val="subscript"/>
        </w:rPr>
        <w:t xml:space="preserve"> </w:t>
      </w:r>
      <w:r w:rsidRPr="00E44000">
        <w:rPr>
          <w:bCs/>
          <w:sz w:val="28"/>
        </w:rPr>
        <w:t xml:space="preserve">х </w:t>
      </w:r>
      <w:proofErr w:type="spellStart"/>
      <w:r w:rsidRPr="00E44000">
        <w:rPr>
          <w:bCs/>
          <w:sz w:val="28"/>
        </w:rPr>
        <w:t>К</w:t>
      </w:r>
      <w:r w:rsidRPr="00E44000">
        <w:rPr>
          <w:bCs/>
          <w:sz w:val="28"/>
          <w:vertAlign w:val="subscript"/>
        </w:rPr>
        <w:t>экст</w:t>
      </w:r>
      <w:proofErr w:type="spellEnd"/>
      <w:r w:rsidR="00933B11">
        <w:rPr>
          <w:bCs/>
          <w:sz w:val="28"/>
        </w:rPr>
        <w:t>,</w:t>
      </w:r>
    </w:p>
    <w:p w:rsidR="00933B11" w:rsidRDefault="00933B11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где:</w:t>
      </w:r>
    </w:p>
    <w:p w:rsidR="00933B11" w:rsidRPr="00933B11" w:rsidRDefault="00933B11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E44000">
        <w:rPr>
          <w:bCs/>
          <w:sz w:val="28"/>
        </w:rPr>
        <w:t>ПННП</w:t>
      </w:r>
      <w:r>
        <w:rPr>
          <w:bCs/>
          <w:sz w:val="28"/>
          <w:vertAlign w:val="subscript"/>
        </w:rPr>
        <w:t xml:space="preserve">П </w:t>
      </w:r>
      <w:r>
        <w:rPr>
          <w:bCs/>
          <w:sz w:val="28"/>
        </w:rPr>
        <w:t xml:space="preserve">– прочие неналоговые поступления в территориальный фонд </w:t>
      </w:r>
      <w:r>
        <w:rPr>
          <w:bCs/>
          <w:sz w:val="28"/>
        </w:rPr>
        <w:br/>
        <w:t>за предыдущий период;</w:t>
      </w:r>
    </w:p>
    <w:p w:rsidR="00E44000" w:rsidRDefault="00E44000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proofErr w:type="spellStart"/>
      <w:r w:rsidRPr="00E44000">
        <w:rPr>
          <w:bCs/>
          <w:sz w:val="28"/>
        </w:rPr>
        <w:t>К</w:t>
      </w:r>
      <w:r w:rsidRPr="00E44000">
        <w:rPr>
          <w:bCs/>
          <w:sz w:val="28"/>
          <w:vertAlign w:val="subscript"/>
        </w:rPr>
        <w:t>экст</w:t>
      </w:r>
      <w:proofErr w:type="spellEnd"/>
      <w:r w:rsidRPr="00E44000">
        <w:rPr>
          <w:bCs/>
          <w:sz w:val="28"/>
          <w:vertAlign w:val="subscript"/>
        </w:rPr>
        <w:t xml:space="preserve"> </w:t>
      </w:r>
      <w:r w:rsidR="006A4913">
        <w:rPr>
          <w:bCs/>
          <w:sz w:val="28"/>
        </w:rPr>
        <w:t xml:space="preserve">– коэффициент экстраполяции, учитывающий данные о тенденциях динамики </w:t>
      </w:r>
      <w:r w:rsidR="00EB7EB8">
        <w:rPr>
          <w:bCs/>
          <w:sz w:val="28"/>
        </w:rPr>
        <w:t xml:space="preserve">прочих неналоговых поступлений в территориальный фонд </w:t>
      </w:r>
      <w:r w:rsidR="006A4913">
        <w:rPr>
          <w:bCs/>
          <w:sz w:val="28"/>
        </w:rPr>
        <w:t xml:space="preserve">в прошлом </w:t>
      </w:r>
      <w:r w:rsidR="006A4913">
        <w:rPr>
          <w:bCs/>
          <w:sz w:val="28"/>
        </w:rPr>
        <w:br/>
        <w:t>и текущем периодах.</w:t>
      </w:r>
    </w:p>
    <w:p w:rsidR="006A4913" w:rsidRPr="00E44000" w:rsidRDefault="006A4913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>
        <w:rPr>
          <w:bCs/>
          <w:sz w:val="28"/>
        </w:rPr>
        <w:t>В 2017 году прочие неналоговые поступления в бюджет территориального фонда составили 33 444,8 тыс. рублей, оценка указанных поступлений в 2018 году составляет 27 0</w:t>
      </w:r>
      <w:r w:rsidR="00F04A76">
        <w:rPr>
          <w:bCs/>
          <w:sz w:val="28"/>
        </w:rPr>
        <w:t>9</w:t>
      </w:r>
      <w:r>
        <w:rPr>
          <w:bCs/>
          <w:sz w:val="28"/>
        </w:rPr>
        <w:t>0,</w:t>
      </w:r>
      <w:r w:rsidR="00F04A76">
        <w:rPr>
          <w:bCs/>
          <w:sz w:val="28"/>
        </w:rPr>
        <w:t>3</w:t>
      </w:r>
      <w:r>
        <w:rPr>
          <w:bCs/>
          <w:sz w:val="28"/>
        </w:rPr>
        <w:t xml:space="preserve"> тыс. рублей. Следовательно, коэффициент экстраполяции равен </w:t>
      </w:r>
      <w:r w:rsidR="00244D4E">
        <w:rPr>
          <w:bCs/>
          <w:sz w:val="28"/>
        </w:rPr>
        <w:t>0</w:t>
      </w:r>
      <w:r>
        <w:rPr>
          <w:bCs/>
          <w:sz w:val="28"/>
        </w:rPr>
        <w:t>,</w:t>
      </w:r>
      <w:r w:rsidR="00F04A76">
        <w:rPr>
          <w:bCs/>
          <w:sz w:val="28"/>
        </w:rPr>
        <w:t>81</w:t>
      </w:r>
      <w:r>
        <w:rPr>
          <w:bCs/>
          <w:sz w:val="28"/>
        </w:rPr>
        <w:t xml:space="preserve"> (27 0</w:t>
      </w:r>
      <w:r w:rsidR="00F04A76">
        <w:rPr>
          <w:bCs/>
          <w:sz w:val="28"/>
        </w:rPr>
        <w:t>9</w:t>
      </w:r>
      <w:r>
        <w:rPr>
          <w:bCs/>
          <w:sz w:val="28"/>
        </w:rPr>
        <w:t>0,</w:t>
      </w:r>
      <w:r w:rsidR="00F04A76">
        <w:rPr>
          <w:bCs/>
          <w:sz w:val="28"/>
        </w:rPr>
        <w:t>3</w:t>
      </w:r>
      <w:r>
        <w:rPr>
          <w:bCs/>
          <w:sz w:val="28"/>
        </w:rPr>
        <w:t>/</w:t>
      </w:r>
      <w:r w:rsidR="00F57553">
        <w:rPr>
          <w:bCs/>
          <w:sz w:val="28"/>
        </w:rPr>
        <w:t>33 444,8</w:t>
      </w:r>
      <w:r>
        <w:rPr>
          <w:bCs/>
          <w:sz w:val="28"/>
        </w:rPr>
        <w:t>).</w:t>
      </w:r>
    </w:p>
    <w:p w:rsidR="006A4913" w:rsidRDefault="006A4913" w:rsidP="006A4913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 xml:space="preserve">В проекте областного закона указанные поступления </w:t>
      </w:r>
      <w:r w:rsidR="00ED7802">
        <w:rPr>
          <w:sz w:val="28"/>
        </w:rPr>
        <w:t xml:space="preserve">с учетом рассчитанного коэффициента экстраполяции </w:t>
      </w:r>
      <w:r w:rsidRPr="00657799">
        <w:rPr>
          <w:sz w:val="28"/>
        </w:rPr>
        <w:t xml:space="preserve">запланированы в </w:t>
      </w:r>
      <w:r w:rsidR="00FF4363">
        <w:rPr>
          <w:sz w:val="28"/>
        </w:rPr>
        <w:t xml:space="preserve">следующих </w:t>
      </w:r>
      <w:r w:rsidRPr="00657799">
        <w:rPr>
          <w:sz w:val="28"/>
        </w:rPr>
        <w:t>размер</w:t>
      </w:r>
      <w:r w:rsidR="00FF4363">
        <w:rPr>
          <w:sz w:val="28"/>
        </w:rPr>
        <w:t>ах:</w:t>
      </w:r>
    </w:p>
    <w:p w:rsidR="00FC4725" w:rsidRPr="00FC4725" w:rsidRDefault="00FC4725" w:rsidP="006A4913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76"/>
        <w:gridCol w:w="1275"/>
        <w:gridCol w:w="1276"/>
        <w:gridCol w:w="1276"/>
        <w:gridCol w:w="1134"/>
      </w:tblGrid>
      <w:tr w:rsidR="00FF4363" w:rsidRPr="00657799" w:rsidTr="00A557B9">
        <w:trPr>
          <w:cantSplit/>
          <w:trHeight w:val="285"/>
        </w:trPr>
        <w:tc>
          <w:tcPr>
            <w:tcW w:w="3686" w:type="dxa"/>
            <w:vMerge w:val="restart"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657799">
              <w:rPr>
                <w:sz w:val="24"/>
              </w:rPr>
              <w:t xml:space="preserve"> год</w:t>
            </w:r>
          </w:p>
          <w:p w:rsidR="00FF4363" w:rsidRPr="00657799" w:rsidRDefault="00FF4363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(факт)</w:t>
            </w:r>
          </w:p>
        </w:tc>
        <w:tc>
          <w:tcPr>
            <w:tcW w:w="1275" w:type="dxa"/>
            <w:vMerge w:val="restart"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657799">
              <w:rPr>
                <w:sz w:val="24"/>
              </w:rPr>
              <w:t xml:space="preserve"> год (оценка)</w:t>
            </w:r>
          </w:p>
        </w:tc>
        <w:tc>
          <w:tcPr>
            <w:tcW w:w="3686" w:type="dxa"/>
            <w:gridSpan w:val="3"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57799">
              <w:rPr>
                <w:sz w:val="24"/>
              </w:rPr>
              <w:t>роект</w:t>
            </w:r>
          </w:p>
        </w:tc>
      </w:tr>
      <w:tr w:rsidR="00FF4363" w:rsidRPr="00657799" w:rsidTr="00A557B9">
        <w:trPr>
          <w:cantSplit/>
          <w:trHeight w:val="251"/>
        </w:trPr>
        <w:tc>
          <w:tcPr>
            <w:tcW w:w="3686" w:type="dxa"/>
            <w:vMerge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657799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1134" w:type="dxa"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</w:tr>
      <w:tr w:rsidR="00FF4363" w:rsidTr="00A557B9">
        <w:tc>
          <w:tcPr>
            <w:tcW w:w="3686" w:type="dxa"/>
          </w:tcPr>
          <w:p w:rsidR="00FF4363" w:rsidRPr="00657799" w:rsidRDefault="00FF4363" w:rsidP="00FF4363">
            <w:pPr>
              <w:rPr>
                <w:sz w:val="24"/>
              </w:rPr>
            </w:pPr>
            <w:r>
              <w:rPr>
                <w:sz w:val="24"/>
              </w:rPr>
              <w:t xml:space="preserve">Прочие неналоговые поступления в территориальные фонды обязательного медицинского страхования, </w:t>
            </w:r>
            <w:r w:rsidR="00A557B9">
              <w:rPr>
                <w:sz w:val="24"/>
              </w:rPr>
              <w:br/>
            </w:r>
            <w:r w:rsidRPr="00657799">
              <w:rPr>
                <w:sz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33 444,8</w:t>
            </w:r>
          </w:p>
        </w:tc>
        <w:tc>
          <w:tcPr>
            <w:tcW w:w="1275" w:type="dxa"/>
            <w:vAlign w:val="center"/>
          </w:tcPr>
          <w:p w:rsidR="00FF4363" w:rsidRPr="00657799" w:rsidRDefault="00F04A76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27 090,3</w:t>
            </w:r>
          </w:p>
        </w:tc>
        <w:tc>
          <w:tcPr>
            <w:tcW w:w="1276" w:type="dxa"/>
            <w:vAlign w:val="center"/>
          </w:tcPr>
          <w:p w:rsidR="00FF4363" w:rsidRPr="00657799" w:rsidRDefault="00F04A7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21 943,</w:t>
            </w:r>
            <w:r w:rsidR="005B23C6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F4363" w:rsidRDefault="005B23C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17 774,0</w:t>
            </w:r>
          </w:p>
        </w:tc>
        <w:tc>
          <w:tcPr>
            <w:tcW w:w="1134" w:type="dxa"/>
            <w:vAlign w:val="center"/>
          </w:tcPr>
          <w:p w:rsidR="00FF4363" w:rsidRDefault="005B23C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14 397,0</w:t>
            </w:r>
          </w:p>
        </w:tc>
      </w:tr>
      <w:tr w:rsidR="00FF4363" w:rsidTr="00A557B9">
        <w:tc>
          <w:tcPr>
            <w:tcW w:w="3686" w:type="dxa"/>
          </w:tcPr>
          <w:p w:rsidR="00FF4363" w:rsidRPr="00657799" w:rsidRDefault="00FF4363" w:rsidP="005B23C6">
            <w:pPr>
              <w:rPr>
                <w:i/>
                <w:sz w:val="24"/>
              </w:rPr>
            </w:pPr>
            <w:r w:rsidRPr="00657799">
              <w:rPr>
                <w:sz w:val="24"/>
              </w:rPr>
              <w:t>К уровню предыдущего года, %</w:t>
            </w:r>
          </w:p>
        </w:tc>
        <w:tc>
          <w:tcPr>
            <w:tcW w:w="1276" w:type="dxa"/>
          </w:tcPr>
          <w:p w:rsidR="00FF4363" w:rsidRPr="00657799" w:rsidRDefault="00FF4363" w:rsidP="005B23C6">
            <w:pPr>
              <w:jc w:val="center"/>
              <w:rPr>
                <w:sz w:val="24"/>
              </w:rPr>
            </w:pPr>
            <w:r w:rsidRPr="00657799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F4363" w:rsidRPr="00A70EB7" w:rsidRDefault="00F04A76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81,0</w:t>
            </w:r>
          </w:p>
        </w:tc>
        <w:tc>
          <w:tcPr>
            <w:tcW w:w="1276" w:type="dxa"/>
          </w:tcPr>
          <w:p w:rsidR="00FF4363" w:rsidRPr="00657799" w:rsidRDefault="00F04A7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81,0</w:t>
            </w:r>
          </w:p>
        </w:tc>
        <w:tc>
          <w:tcPr>
            <w:tcW w:w="1276" w:type="dxa"/>
          </w:tcPr>
          <w:p w:rsidR="00FF4363" w:rsidRDefault="005B23C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81,0</w:t>
            </w:r>
          </w:p>
        </w:tc>
        <w:tc>
          <w:tcPr>
            <w:tcW w:w="1134" w:type="dxa"/>
          </w:tcPr>
          <w:p w:rsidR="00FF4363" w:rsidRDefault="005B23C6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81,0</w:t>
            </w:r>
          </w:p>
        </w:tc>
      </w:tr>
    </w:tbl>
    <w:p w:rsidR="00E44000" w:rsidRPr="00F033CB" w:rsidRDefault="00E44000" w:rsidP="00AF0596">
      <w:pPr>
        <w:tabs>
          <w:tab w:val="decimal" w:pos="3261"/>
        </w:tabs>
        <w:ind w:firstLine="720"/>
        <w:jc w:val="both"/>
        <w:rPr>
          <w:sz w:val="28"/>
        </w:rPr>
      </w:pPr>
    </w:p>
    <w:p w:rsidR="002F23CE" w:rsidRDefault="00F04B86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Поступление в бюджет </w:t>
      </w:r>
      <w:r w:rsidR="00D15AC9">
        <w:rPr>
          <w:sz w:val="28"/>
        </w:rPr>
        <w:t xml:space="preserve">территориального фонда </w:t>
      </w:r>
      <w:r w:rsidR="00AF0596">
        <w:rPr>
          <w:sz w:val="28"/>
        </w:rPr>
        <w:t xml:space="preserve">доходов от компенсации затрат бюджетов, штрафов, санкций, возмещения ущерба </w:t>
      </w:r>
      <w:r>
        <w:rPr>
          <w:sz w:val="28"/>
        </w:rPr>
        <w:t>проектом</w:t>
      </w:r>
      <w:r w:rsidR="00D15AC9">
        <w:rPr>
          <w:sz w:val="28"/>
        </w:rPr>
        <w:t xml:space="preserve"> областного закона</w:t>
      </w:r>
      <w:r>
        <w:rPr>
          <w:sz w:val="28"/>
        </w:rPr>
        <w:t xml:space="preserve"> не предусмотрено в связи с </w:t>
      </w:r>
      <w:r w:rsidR="00EA47BA">
        <w:rPr>
          <w:sz w:val="28"/>
        </w:rPr>
        <w:t xml:space="preserve">тем, что </w:t>
      </w:r>
      <w:r w:rsidR="00AF0596">
        <w:rPr>
          <w:sz w:val="28"/>
        </w:rPr>
        <w:t>данны</w:t>
      </w:r>
      <w:r w:rsidR="0052219E">
        <w:rPr>
          <w:sz w:val="28"/>
        </w:rPr>
        <w:t>й</w:t>
      </w:r>
      <w:r w:rsidR="00AF0596">
        <w:rPr>
          <w:sz w:val="28"/>
        </w:rPr>
        <w:t xml:space="preserve"> </w:t>
      </w:r>
      <w:r w:rsidR="00D15AC9">
        <w:rPr>
          <w:sz w:val="28"/>
        </w:rPr>
        <w:t xml:space="preserve">вид </w:t>
      </w:r>
      <w:r w:rsidR="00AF0596">
        <w:rPr>
          <w:sz w:val="28"/>
        </w:rPr>
        <w:t xml:space="preserve">неналоговых доходов </w:t>
      </w:r>
      <w:r w:rsidR="00EB7EB8">
        <w:rPr>
          <w:sz w:val="28"/>
        </w:rPr>
        <w:br/>
        <w:t xml:space="preserve">в соответствии с Методикой </w:t>
      </w:r>
      <w:r w:rsidR="00EA47BA">
        <w:rPr>
          <w:sz w:val="28"/>
        </w:rPr>
        <w:t xml:space="preserve">отражается в бюджете территориального фонда </w:t>
      </w:r>
      <w:r w:rsidR="00B576BD">
        <w:rPr>
          <w:sz w:val="28"/>
        </w:rPr>
        <w:br/>
      </w:r>
      <w:r w:rsidR="00EA47BA">
        <w:rPr>
          <w:sz w:val="28"/>
        </w:rPr>
        <w:t>по фактическому поступлению</w:t>
      </w:r>
      <w:r>
        <w:rPr>
          <w:sz w:val="28"/>
        </w:rPr>
        <w:t>.</w:t>
      </w:r>
    </w:p>
    <w:p w:rsidR="00674D77" w:rsidRPr="00657799" w:rsidRDefault="00674D77">
      <w:pPr>
        <w:tabs>
          <w:tab w:val="decimal" w:pos="3261"/>
        </w:tabs>
        <w:ind w:firstLine="720"/>
        <w:jc w:val="both"/>
        <w:rPr>
          <w:sz w:val="28"/>
        </w:rPr>
      </w:pPr>
    </w:p>
    <w:p w:rsidR="00DA4E90" w:rsidRPr="0028562F" w:rsidRDefault="00DA4E90">
      <w:pPr>
        <w:tabs>
          <w:tab w:val="decimal" w:pos="3261"/>
        </w:tabs>
        <w:jc w:val="center"/>
        <w:outlineLvl w:val="0"/>
        <w:rPr>
          <w:b/>
          <w:sz w:val="28"/>
        </w:rPr>
      </w:pPr>
      <w:r w:rsidRPr="0028562F">
        <w:rPr>
          <w:b/>
          <w:sz w:val="28"/>
          <w:lang w:val="en-US"/>
        </w:rPr>
        <w:t>II</w:t>
      </w:r>
      <w:r w:rsidRPr="0028562F">
        <w:rPr>
          <w:b/>
          <w:sz w:val="28"/>
        </w:rPr>
        <w:t>. Расходы</w:t>
      </w:r>
    </w:p>
    <w:p w:rsidR="00DA4E90" w:rsidRPr="00657799" w:rsidRDefault="00DA4E90">
      <w:pPr>
        <w:tabs>
          <w:tab w:val="decimal" w:pos="3261"/>
        </w:tabs>
        <w:ind w:firstLine="720"/>
        <w:jc w:val="both"/>
        <w:rPr>
          <w:sz w:val="22"/>
          <w:szCs w:val="22"/>
        </w:rPr>
      </w:pPr>
    </w:p>
    <w:p w:rsidR="008A4F2F" w:rsidRDefault="008A4F2F" w:rsidP="008A4F2F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  <w:szCs w:val="28"/>
        </w:rPr>
        <w:t>В соответствии с Федеральным законом №</w:t>
      </w:r>
      <w:r w:rsidR="00DD7B70">
        <w:rPr>
          <w:sz w:val="28"/>
          <w:szCs w:val="28"/>
        </w:rPr>
        <w:t> </w:t>
      </w:r>
      <w:r w:rsidRPr="00657799">
        <w:rPr>
          <w:sz w:val="28"/>
          <w:szCs w:val="28"/>
        </w:rPr>
        <w:t>326-ФЗ</w:t>
      </w:r>
      <w:r w:rsidR="00CD129E">
        <w:rPr>
          <w:sz w:val="28"/>
        </w:rPr>
        <w:t>, рас</w:t>
      </w:r>
      <w:r w:rsidRPr="00657799">
        <w:rPr>
          <w:sz w:val="28"/>
        </w:rPr>
        <w:t>ход</w:t>
      </w:r>
      <w:r w:rsidR="00CD129E">
        <w:rPr>
          <w:sz w:val="28"/>
        </w:rPr>
        <w:t>ы</w:t>
      </w:r>
      <w:r w:rsidRPr="00657799">
        <w:rPr>
          <w:sz w:val="28"/>
        </w:rPr>
        <w:t xml:space="preserve"> бюджетов территориальных фондов </w:t>
      </w:r>
      <w:r w:rsidR="00DC23A0">
        <w:rPr>
          <w:sz w:val="28"/>
        </w:rPr>
        <w:t xml:space="preserve">ОМС </w:t>
      </w:r>
      <w:r w:rsidR="00CD129E">
        <w:rPr>
          <w:sz w:val="28"/>
        </w:rPr>
        <w:t>осуществляются в целях финансового обеспечения</w:t>
      </w:r>
      <w:r w:rsidRPr="00657799">
        <w:rPr>
          <w:sz w:val="28"/>
        </w:rPr>
        <w:t>:</w:t>
      </w:r>
    </w:p>
    <w:p w:rsidR="00CD129E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1)</w:t>
      </w:r>
      <w:r w:rsidR="006C499F">
        <w:rPr>
          <w:sz w:val="28"/>
        </w:rPr>
        <w:t> </w:t>
      </w:r>
      <w:r>
        <w:rPr>
          <w:sz w:val="28"/>
        </w:rPr>
        <w:t xml:space="preserve">выполнения территориальных программ </w:t>
      </w:r>
      <w:r w:rsidR="00DC23A0">
        <w:rPr>
          <w:sz w:val="28"/>
        </w:rPr>
        <w:t>ОМС</w:t>
      </w:r>
      <w:r>
        <w:rPr>
          <w:sz w:val="28"/>
        </w:rPr>
        <w:t>;</w:t>
      </w:r>
    </w:p>
    <w:p w:rsidR="00CD129E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 w:rsidR="006C499F">
        <w:rPr>
          <w:sz w:val="28"/>
        </w:rPr>
        <w:t> </w:t>
      </w:r>
      <w:r>
        <w:rPr>
          <w:sz w:val="28"/>
        </w:rPr>
        <w:t xml:space="preserve">исполнения расходных обязательств субъектов Российской Федерации, возникающих в результате принятия </w:t>
      </w:r>
      <w:r w:rsidR="00A92160">
        <w:rPr>
          <w:sz w:val="28"/>
        </w:rPr>
        <w:t xml:space="preserve">федеральных </w:t>
      </w:r>
      <w:r>
        <w:rPr>
          <w:sz w:val="28"/>
        </w:rPr>
        <w:t>законов и (или) нормативных правовых актов Пре</w:t>
      </w:r>
      <w:r w:rsidR="00A92160">
        <w:rPr>
          <w:sz w:val="28"/>
        </w:rPr>
        <w:t>зиден</w:t>
      </w:r>
      <w:r>
        <w:rPr>
          <w:sz w:val="28"/>
        </w:rPr>
        <w:t>т</w:t>
      </w:r>
      <w:r w:rsidR="00A92160">
        <w:rPr>
          <w:sz w:val="28"/>
        </w:rPr>
        <w:t>а</w:t>
      </w:r>
      <w:r>
        <w:rPr>
          <w:sz w:val="28"/>
        </w:rPr>
        <w:t xml:space="preserve"> Российской Федерации, и (или) нормативных правовых актов </w:t>
      </w:r>
      <w:r w:rsidR="005D535E">
        <w:rPr>
          <w:sz w:val="28"/>
        </w:rPr>
        <w:t>Правительства Российской Федерации в сфере охраны здоровья граждан, а также в результате принятия законов и (или) нормативных правовых актов субъектов Российской Федерации;</w:t>
      </w:r>
    </w:p>
    <w:p w:rsidR="005D535E" w:rsidRDefault="005D535E" w:rsidP="008A4F2F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3)</w:t>
      </w:r>
      <w:r w:rsidR="006C499F">
        <w:rPr>
          <w:sz w:val="28"/>
        </w:rPr>
        <w:t> </w:t>
      </w:r>
      <w:r>
        <w:rPr>
          <w:sz w:val="28"/>
        </w:rPr>
        <w:t xml:space="preserve">ведения дела по </w:t>
      </w:r>
      <w:r w:rsidR="00F33460">
        <w:rPr>
          <w:sz w:val="28"/>
        </w:rPr>
        <w:t>ОМС</w:t>
      </w:r>
      <w:r>
        <w:rPr>
          <w:sz w:val="28"/>
        </w:rPr>
        <w:t xml:space="preserve"> страховыми медицинскими организациями;</w:t>
      </w:r>
    </w:p>
    <w:p w:rsidR="008A4F2F" w:rsidRDefault="005D535E" w:rsidP="003E7695">
      <w:pPr>
        <w:pStyle w:val="30"/>
        <w:ind w:right="-1" w:firstLine="720"/>
      </w:pPr>
      <w:r>
        <w:t>4)</w:t>
      </w:r>
      <w:r w:rsidR="006C499F">
        <w:t> </w:t>
      </w:r>
      <w:r>
        <w:t>выполнения функций территориального фонда.</w:t>
      </w:r>
    </w:p>
    <w:p w:rsidR="003E7695" w:rsidRDefault="0069775C" w:rsidP="003E7695">
      <w:pPr>
        <w:pStyle w:val="30"/>
        <w:ind w:right="-1" w:firstLine="720"/>
      </w:pPr>
      <w:r w:rsidRPr="00657799">
        <w:t>Общий объем расходов бюджета территориального фонда на 201</w:t>
      </w:r>
      <w:r w:rsidR="00D05E14">
        <w:t>9</w:t>
      </w:r>
      <w:r w:rsidRPr="00657799">
        <w:t xml:space="preserve"> год определен на </w:t>
      </w:r>
      <w:r w:rsidRPr="008D370C">
        <w:t xml:space="preserve">уровне </w:t>
      </w:r>
      <w:r w:rsidR="00310D17">
        <w:t>2</w:t>
      </w:r>
      <w:r w:rsidR="00E75DD2">
        <w:t>2 699 300,0</w:t>
      </w:r>
      <w:r w:rsidR="00484B4D" w:rsidRPr="008D370C">
        <w:rPr>
          <w:szCs w:val="28"/>
        </w:rPr>
        <w:t xml:space="preserve"> </w:t>
      </w:r>
      <w:r w:rsidRPr="008D370C">
        <w:t>тыс. рублей</w:t>
      </w:r>
      <w:r w:rsidR="00F60466" w:rsidRPr="008D370C">
        <w:t xml:space="preserve"> и </w:t>
      </w:r>
      <w:r w:rsidR="003E7695" w:rsidRPr="008D370C">
        <w:t>сбалансирован с доходной частью бюджета</w:t>
      </w:r>
      <w:r w:rsidR="008E26BE">
        <w:t xml:space="preserve"> территориального фонда</w:t>
      </w:r>
      <w:r w:rsidR="003E7695" w:rsidRPr="008D370C">
        <w:t>.</w:t>
      </w:r>
      <w:r w:rsidR="00963293">
        <w:t xml:space="preserve"> Планируемые расходы на 2019 год </w:t>
      </w:r>
      <w:r w:rsidR="00E75DD2">
        <w:br/>
      </w:r>
      <w:r w:rsidR="00963293">
        <w:t xml:space="preserve">на </w:t>
      </w:r>
      <w:r w:rsidR="00E75DD2">
        <w:t xml:space="preserve">845 899,7 </w:t>
      </w:r>
      <w:r w:rsidR="00963293">
        <w:t xml:space="preserve">тыс. рублей, или на </w:t>
      </w:r>
      <w:r w:rsidR="00E75DD2">
        <w:t>3,9</w:t>
      </w:r>
      <w:r w:rsidR="00963293">
        <w:t>%</w:t>
      </w:r>
      <w:r w:rsidR="0053358B">
        <w:t xml:space="preserve"> больше планируемого объема расходов </w:t>
      </w:r>
      <w:r w:rsidR="00E75DD2">
        <w:br/>
      </w:r>
      <w:r w:rsidR="0053358B">
        <w:t>на 2018 год.</w:t>
      </w:r>
    </w:p>
    <w:p w:rsidR="005226CD" w:rsidRPr="008D370C" w:rsidRDefault="005226CD" w:rsidP="005226CD">
      <w:pPr>
        <w:pStyle w:val="30"/>
        <w:ind w:right="-1" w:firstLine="720"/>
        <w:rPr>
          <w:bCs/>
        </w:rPr>
      </w:pPr>
      <w:r w:rsidRPr="008D370C">
        <w:t>Расходы на 20</w:t>
      </w:r>
      <w:r w:rsidR="00D05E14">
        <w:t>20</w:t>
      </w:r>
      <w:r w:rsidRPr="008D370C">
        <w:t xml:space="preserve"> год запланированы в размере </w:t>
      </w:r>
      <w:r w:rsidR="005D535E">
        <w:t>2</w:t>
      </w:r>
      <w:r w:rsidR="00E75DD2">
        <w:t>4</w:t>
      </w:r>
      <w:r w:rsidR="00671B77">
        <w:t> </w:t>
      </w:r>
      <w:r w:rsidR="00E75DD2">
        <w:t>397</w:t>
      </w:r>
      <w:r w:rsidR="00671B77">
        <w:t> </w:t>
      </w:r>
      <w:r w:rsidR="00E75DD2">
        <w:t>871</w:t>
      </w:r>
      <w:r w:rsidR="00671B77">
        <w:t>,</w:t>
      </w:r>
      <w:r w:rsidR="00E75DD2">
        <w:t>4</w:t>
      </w:r>
      <w:r w:rsidRPr="008D370C">
        <w:rPr>
          <w:szCs w:val="28"/>
        </w:rPr>
        <w:t xml:space="preserve"> </w:t>
      </w:r>
      <w:r w:rsidRPr="008D370C">
        <w:t xml:space="preserve">тыс. рублей, </w:t>
      </w:r>
      <w:r w:rsidR="00DD7B70">
        <w:br/>
      </w:r>
      <w:r w:rsidRPr="008D370C">
        <w:t>на 20</w:t>
      </w:r>
      <w:r w:rsidR="00310D17">
        <w:t>2</w:t>
      </w:r>
      <w:r w:rsidR="00D05E14">
        <w:t>1</w:t>
      </w:r>
      <w:r w:rsidRPr="008D370C">
        <w:t xml:space="preserve"> год – </w:t>
      </w:r>
      <w:r w:rsidR="005D535E">
        <w:t>2</w:t>
      </w:r>
      <w:r w:rsidR="00E75DD2">
        <w:t>5</w:t>
      </w:r>
      <w:r w:rsidR="00671B77">
        <w:t> </w:t>
      </w:r>
      <w:r w:rsidR="00E75DD2">
        <w:t>979 123,4</w:t>
      </w:r>
      <w:r w:rsidRPr="008D370C">
        <w:rPr>
          <w:szCs w:val="28"/>
        </w:rPr>
        <w:t xml:space="preserve"> </w:t>
      </w:r>
      <w:r w:rsidRPr="008D370C">
        <w:t>тыс. рублей.</w:t>
      </w:r>
    </w:p>
    <w:p w:rsidR="00DA4E90" w:rsidRPr="008D370C" w:rsidRDefault="00DA4E90">
      <w:pPr>
        <w:pStyle w:val="30"/>
        <w:ind w:right="0" w:firstLine="720"/>
      </w:pPr>
      <w:r w:rsidRPr="008D370C">
        <w:t xml:space="preserve">Распределение расходов бюджета территориального фонда по разделам </w:t>
      </w:r>
      <w:r w:rsidR="00966C42">
        <w:br/>
        <w:t xml:space="preserve">и подразделам </w:t>
      </w:r>
      <w:r w:rsidRPr="008D370C">
        <w:t>классификации расходов бюджетов предусматривается следующим образом:</w:t>
      </w:r>
    </w:p>
    <w:p w:rsidR="00DA4E90" w:rsidRPr="00657799" w:rsidRDefault="00DA4E90">
      <w:pPr>
        <w:pStyle w:val="30"/>
        <w:ind w:right="0" w:firstLine="720"/>
      </w:pPr>
      <w:r w:rsidRPr="008D370C">
        <w:rPr>
          <w:b/>
        </w:rPr>
        <w:t>-</w:t>
      </w:r>
      <w:r w:rsidR="00B022BE">
        <w:rPr>
          <w:b/>
        </w:rPr>
        <w:t> </w:t>
      </w:r>
      <w:r w:rsidRPr="008D370C">
        <w:rPr>
          <w:b/>
        </w:rPr>
        <w:t>по разделу 01 «Общегосударственные вопросы</w:t>
      </w:r>
      <w:r w:rsidRPr="0028562F">
        <w:rPr>
          <w:b/>
        </w:rPr>
        <w:t>»</w:t>
      </w:r>
      <w:r w:rsidR="00DF1CDA">
        <w:rPr>
          <w:b/>
        </w:rPr>
        <w:t>, подразделу 0113 «</w:t>
      </w:r>
      <w:r w:rsidR="00742F07">
        <w:rPr>
          <w:b/>
        </w:rPr>
        <w:t>Другие общегос</w:t>
      </w:r>
      <w:r w:rsidR="00DF1CDA">
        <w:rPr>
          <w:b/>
        </w:rPr>
        <w:t>ударственные вопросы»</w:t>
      </w:r>
      <w:r w:rsidR="0069775C" w:rsidRPr="0028562F">
        <w:rPr>
          <w:b/>
        </w:rPr>
        <w:t xml:space="preserve"> </w:t>
      </w:r>
      <w:r w:rsidR="005226CD" w:rsidRPr="005226CD">
        <w:t xml:space="preserve">на </w:t>
      </w:r>
      <w:r w:rsidR="005226CD">
        <w:t>201</w:t>
      </w:r>
      <w:r w:rsidR="00D05E14">
        <w:t>9</w:t>
      </w:r>
      <w:r w:rsidR="005226CD">
        <w:t xml:space="preserve"> год –</w:t>
      </w:r>
      <w:r w:rsidRPr="00657799">
        <w:t xml:space="preserve"> </w:t>
      </w:r>
      <w:r w:rsidR="003D7583" w:rsidRPr="00A70EB7">
        <w:rPr>
          <w:szCs w:val="28"/>
        </w:rPr>
        <w:t>1</w:t>
      </w:r>
      <w:r w:rsidR="002C5E06">
        <w:rPr>
          <w:szCs w:val="28"/>
        </w:rPr>
        <w:t>28</w:t>
      </w:r>
      <w:r w:rsidR="00483533" w:rsidRPr="00A70EB7">
        <w:rPr>
          <w:szCs w:val="28"/>
        </w:rPr>
        <w:t> 2</w:t>
      </w:r>
      <w:r w:rsidR="002C5E06">
        <w:rPr>
          <w:szCs w:val="28"/>
        </w:rPr>
        <w:t>49</w:t>
      </w:r>
      <w:r w:rsidR="00483533" w:rsidRPr="00A70EB7">
        <w:rPr>
          <w:szCs w:val="28"/>
        </w:rPr>
        <w:t>,</w:t>
      </w:r>
      <w:r w:rsidR="002C5E06">
        <w:rPr>
          <w:szCs w:val="28"/>
        </w:rPr>
        <w:t>5</w:t>
      </w:r>
      <w:r w:rsidR="00484B4D">
        <w:t xml:space="preserve"> </w:t>
      </w:r>
      <w:r w:rsidRPr="00657799">
        <w:t>тыс. руб</w:t>
      </w:r>
      <w:r w:rsidR="0069775C" w:rsidRPr="00657799">
        <w:t>лей</w:t>
      </w:r>
      <w:r w:rsidR="00C43753">
        <w:t>, что составляет 0,5</w:t>
      </w:r>
      <w:r w:rsidR="00FF4363">
        <w:t>7</w:t>
      </w:r>
      <w:r w:rsidR="001C7083">
        <w:t xml:space="preserve"> процент</w:t>
      </w:r>
      <w:r w:rsidR="00ED66F2">
        <w:t>а</w:t>
      </w:r>
      <w:r w:rsidR="001C7083">
        <w:t xml:space="preserve"> от </w:t>
      </w:r>
      <w:r w:rsidR="0053358B">
        <w:t xml:space="preserve">суммы </w:t>
      </w:r>
      <w:r w:rsidR="001C7083">
        <w:t>субвенции ФОМС</w:t>
      </w:r>
      <w:r w:rsidR="00CD7307">
        <w:t>.</w:t>
      </w:r>
    </w:p>
    <w:p w:rsidR="009101E4" w:rsidRDefault="009101E4" w:rsidP="009101E4">
      <w:pPr>
        <w:pStyle w:val="30"/>
        <w:ind w:right="0" w:firstLine="720"/>
        <w:rPr>
          <w:szCs w:val="28"/>
        </w:rPr>
      </w:pPr>
      <w:r>
        <w:rPr>
          <w:szCs w:val="28"/>
        </w:rPr>
        <w:t xml:space="preserve">Согласно части 7 статьи 26.3 Федерального закона от 6 октября </w:t>
      </w:r>
      <w:r>
        <w:rPr>
          <w:szCs w:val="28"/>
        </w:rPr>
        <w:br/>
        <w:t xml:space="preserve">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общий объем субвенций, предоставляемых их бюджета ФОМС бюджетам территориальных фондов ОМС для осуществления переданных полномочий, определяется с учетом затрат на организацию указанных полномочий. В соответствии с этим расходы на обеспечение выполнения территориальным фондом своих функций отражены по направлению расходов </w:t>
      </w:r>
      <w:r w:rsidRPr="00876497">
        <w:t>5093</w:t>
      </w:r>
      <w:r>
        <w:t>0</w:t>
      </w:r>
      <w:r w:rsidRPr="00876497">
        <w:t xml:space="preserve"> </w:t>
      </w:r>
      <w:r>
        <w:t>«</w:t>
      </w:r>
      <w:r w:rsidRPr="00876497">
        <w:t>Финансовое обеспечение организации обязательного медицинского страхования на территориях субъектов Российской Федерации»</w:t>
      </w:r>
      <w:r>
        <w:t>.</w:t>
      </w:r>
    </w:p>
    <w:p w:rsidR="0053358B" w:rsidRPr="0053358B" w:rsidRDefault="0053358B" w:rsidP="007E5E0C">
      <w:pPr>
        <w:pStyle w:val="30"/>
        <w:ind w:right="-2" w:firstLine="720"/>
        <w:rPr>
          <w:szCs w:val="28"/>
        </w:rPr>
      </w:pPr>
      <w:proofErr w:type="gramStart"/>
      <w:r>
        <w:t xml:space="preserve">Расходы рассчитаны в соответствии </w:t>
      </w:r>
      <w:r w:rsidR="00271E54">
        <w:t xml:space="preserve">с Методическими указаниями согласования Федеральным фондом обязательного медицинского страхования </w:t>
      </w:r>
      <w:r w:rsidR="00271E54">
        <w:lastRenderedPageBreak/>
        <w:t>нормативов расходов на обеспечение выполнения территориальным фондом обязательного медицинского страхования своих функций, утвержденными председателем ФОМС 15 мая 2013 года</w:t>
      </w:r>
      <w:r w:rsidR="00CF6B3F">
        <w:t>,</w:t>
      </w:r>
      <w:r w:rsidR="00271E54">
        <w:t xml:space="preserve"> </w:t>
      </w:r>
      <w:r w:rsidR="00CF6B3F" w:rsidRPr="007E5E0C">
        <w:rPr>
          <w:szCs w:val="28"/>
        </w:rPr>
        <w:t>постановлением Правительства</w:t>
      </w:r>
      <w:r w:rsidR="00CF6B3F">
        <w:rPr>
          <w:szCs w:val="28"/>
        </w:rPr>
        <w:t xml:space="preserve"> </w:t>
      </w:r>
      <w:r w:rsidR="00CF6B3F" w:rsidRPr="007E5E0C">
        <w:rPr>
          <w:szCs w:val="28"/>
        </w:rPr>
        <w:t>Архангельской области</w:t>
      </w:r>
      <w:r w:rsidR="00CF6B3F">
        <w:rPr>
          <w:szCs w:val="28"/>
        </w:rPr>
        <w:t xml:space="preserve"> от </w:t>
      </w:r>
      <w:r w:rsidR="00CF6B3F" w:rsidRPr="007E5E0C">
        <w:rPr>
          <w:szCs w:val="28"/>
        </w:rPr>
        <w:t>5</w:t>
      </w:r>
      <w:r w:rsidR="00CF6B3F">
        <w:rPr>
          <w:szCs w:val="28"/>
        </w:rPr>
        <w:t xml:space="preserve"> марта </w:t>
      </w:r>
      <w:r w:rsidR="00CF6B3F" w:rsidRPr="007E5E0C">
        <w:rPr>
          <w:szCs w:val="28"/>
        </w:rPr>
        <w:t>2018</w:t>
      </w:r>
      <w:r w:rsidR="00CF6B3F">
        <w:rPr>
          <w:szCs w:val="28"/>
        </w:rPr>
        <w:t xml:space="preserve"> года № </w:t>
      </w:r>
      <w:r w:rsidR="00CF6B3F" w:rsidRPr="007E5E0C">
        <w:rPr>
          <w:szCs w:val="28"/>
        </w:rPr>
        <w:t>103-пп</w:t>
      </w:r>
      <w:r w:rsidR="00CF6B3F">
        <w:rPr>
          <w:szCs w:val="28"/>
        </w:rPr>
        <w:t xml:space="preserve"> «Об утвержден</w:t>
      </w:r>
      <w:r w:rsidR="00271E54">
        <w:t xml:space="preserve">ии </w:t>
      </w:r>
      <w:r>
        <w:t>П</w:t>
      </w:r>
      <w:r w:rsidR="00271E54">
        <w:rPr>
          <w:szCs w:val="28"/>
        </w:rPr>
        <w:t>оложения</w:t>
      </w:r>
      <w:r w:rsidRPr="0053358B">
        <w:rPr>
          <w:szCs w:val="28"/>
        </w:rPr>
        <w:t xml:space="preserve"> о системе оплаты труда работников территориального фонда обязательного медицинского страхования </w:t>
      </w:r>
      <w:r w:rsidR="009101E4">
        <w:rPr>
          <w:szCs w:val="28"/>
        </w:rPr>
        <w:t>А</w:t>
      </w:r>
      <w:r w:rsidRPr="0053358B">
        <w:rPr>
          <w:szCs w:val="28"/>
        </w:rPr>
        <w:t>рхангельской области</w:t>
      </w:r>
      <w:r w:rsidR="00CF6B3F">
        <w:rPr>
          <w:szCs w:val="28"/>
        </w:rPr>
        <w:t>», р</w:t>
      </w:r>
      <w:r w:rsidR="007E5E0C">
        <w:rPr>
          <w:szCs w:val="28"/>
        </w:rPr>
        <w:t>аспоряжени</w:t>
      </w:r>
      <w:r w:rsidR="00CF6B3F">
        <w:rPr>
          <w:szCs w:val="28"/>
        </w:rPr>
        <w:t>ем</w:t>
      </w:r>
      <w:r w:rsidR="009101E4">
        <w:rPr>
          <w:szCs w:val="28"/>
        </w:rPr>
        <w:t xml:space="preserve"> </w:t>
      </w:r>
      <w:r w:rsidR="009101E4" w:rsidRPr="007E5E0C">
        <w:rPr>
          <w:szCs w:val="28"/>
        </w:rPr>
        <w:t>Правительства</w:t>
      </w:r>
      <w:r w:rsidR="009101E4">
        <w:rPr>
          <w:szCs w:val="28"/>
        </w:rPr>
        <w:t xml:space="preserve"> </w:t>
      </w:r>
      <w:r w:rsidR="009101E4" w:rsidRPr="007E5E0C">
        <w:rPr>
          <w:szCs w:val="28"/>
        </w:rPr>
        <w:t>Архангельской</w:t>
      </w:r>
      <w:proofErr w:type="gramEnd"/>
      <w:r w:rsidR="009101E4" w:rsidRPr="007E5E0C">
        <w:rPr>
          <w:szCs w:val="28"/>
        </w:rPr>
        <w:t xml:space="preserve"> области</w:t>
      </w:r>
      <w:r w:rsidR="009101E4">
        <w:rPr>
          <w:szCs w:val="28"/>
        </w:rPr>
        <w:t xml:space="preserve"> от 10 июля 2018 года № 266-рп «Об утверждении предельной </w:t>
      </w:r>
      <w:proofErr w:type="gramStart"/>
      <w:r w:rsidR="009101E4">
        <w:rPr>
          <w:szCs w:val="28"/>
        </w:rPr>
        <w:t>численности работников территориального фонда обязательного медицинского страхования Архангельской области</w:t>
      </w:r>
      <w:proofErr w:type="gramEnd"/>
      <w:r w:rsidR="009101E4">
        <w:rPr>
          <w:szCs w:val="28"/>
        </w:rPr>
        <w:t>».</w:t>
      </w:r>
    </w:p>
    <w:p w:rsidR="00DA4E90" w:rsidRDefault="00DA4E90" w:rsidP="00594702">
      <w:pPr>
        <w:pStyle w:val="30"/>
        <w:ind w:right="0" w:firstLine="720"/>
      </w:pPr>
      <w:r w:rsidRPr="00657799">
        <w:t>Сумма расходов определена на основании проекта сметы расходов</w:t>
      </w:r>
      <w:r w:rsidR="00D355D8" w:rsidRPr="00D355D8">
        <w:t xml:space="preserve"> </w:t>
      </w:r>
      <w:r w:rsidR="009101E4">
        <w:br/>
      </w:r>
      <w:r w:rsidR="00D355D8">
        <w:t>на обеспечение выполнения территориальным фондом своих функций</w:t>
      </w:r>
      <w:r w:rsidR="004B21B6" w:rsidRPr="00657799">
        <w:t>, прилагае</w:t>
      </w:r>
      <w:r w:rsidR="008F2FCD">
        <w:t>мо</w:t>
      </w:r>
      <w:r w:rsidR="00CF6B3F">
        <w:t>го</w:t>
      </w:r>
      <w:r w:rsidR="004B21B6" w:rsidRPr="00657799">
        <w:t xml:space="preserve"> </w:t>
      </w:r>
      <w:r w:rsidRPr="00657799">
        <w:t xml:space="preserve">в составе материалов к </w:t>
      </w:r>
      <w:r w:rsidR="007D0FBE">
        <w:t>проекту областного закона</w:t>
      </w:r>
      <w:r w:rsidR="008F2FCD" w:rsidRPr="008325E6">
        <w:t>.</w:t>
      </w:r>
    </w:p>
    <w:p w:rsidR="001C7083" w:rsidRPr="000948AC" w:rsidRDefault="001C7083" w:rsidP="001C7083">
      <w:pPr>
        <w:pStyle w:val="30"/>
        <w:spacing w:after="120"/>
        <w:ind w:right="0" w:firstLine="720"/>
      </w:pPr>
      <w:r w:rsidRPr="008D370C">
        <w:t>Указанные расходы характеризуются следующ</w:t>
      </w:r>
      <w:r w:rsidR="00DD5C95">
        <w:t>ей</w:t>
      </w:r>
      <w:r w:rsidRPr="008D370C">
        <w:t xml:space="preserve"> </w:t>
      </w:r>
      <w:r w:rsidR="00DD5C95">
        <w:t>динамикой</w:t>
      </w:r>
      <w:r w:rsidRPr="008D370C"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1134"/>
        <w:gridCol w:w="1419"/>
        <w:gridCol w:w="1274"/>
        <w:gridCol w:w="1136"/>
      </w:tblGrid>
      <w:tr w:rsidR="004957CA" w:rsidRPr="008D370C" w:rsidTr="004957CA">
        <w:trPr>
          <w:cantSplit/>
          <w:trHeight w:val="562"/>
        </w:trPr>
        <w:tc>
          <w:tcPr>
            <w:tcW w:w="2526" w:type="pct"/>
            <w:vAlign w:val="center"/>
          </w:tcPr>
          <w:p w:rsidR="001C7083" w:rsidRPr="008D370C" w:rsidRDefault="001C7083" w:rsidP="001C7083">
            <w:pPr>
              <w:pStyle w:val="1"/>
              <w:spacing w:before="0" w:after="0"/>
            </w:pPr>
            <w:r w:rsidRPr="008D370C">
              <w:t>Показатели</w:t>
            </w:r>
          </w:p>
        </w:tc>
        <w:tc>
          <w:tcPr>
            <w:tcW w:w="565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D05E14">
              <w:rPr>
                <w:sz w:val="24"/>
              </w:rPr>
              <w:t>6</w:t>
            </w:r>
            <w:r w:rsidRPr="008D370C">
              <w:rPr>
                <w:sz w:val="24"/>
              </w:rPr>
              <w:t xml:space="preserve"> год</w:t>
            </w:r>
          </w:p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(факт)</w:t>
            </w:r>
          </w:p>
        </w:tc>
        <w:tc>
          <w:tcPr>
            <w:tcW w:w="707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D05E14">
              <w:rPr>
                <w:sz w:val="24"/>
              </w:rPr>
              <w:t>7</w:t>
            </w:r>
            <w:r>
              <w:rPr>
                <w:sz w:val="24"/>
              </w:rPr>
              <w:t xml:space="preserve"> год (факт)</w:t>
            </w:r>
          </w:p>
        </w:tc>
        <w:tc>
          <w:tcPr>
            <w:tcW w:w="635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D05E14">
              <w:rPr>
                <w:sz w:val="24"/>
              </w:rPr>
              <w:t>8</w:t>
            </w:r>
            <w:r w:rsidRPr="008D370C">
              <w:rPr>
                <w:sz w:val="24"/>
              </w:rPr>
              <w:t xml:space="preserve"> год</w:t>
            </w:r>
          </w:p>
          <w:p w:rsidR="001C7083" w:rsidRPr="008D370C" w:rsidRDefault="001C7083" w:rsidP="001C7083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(оценка)</w:t>
            </w:r>
          </w:p>
        </w:tc>
        <w:tc>
          <w:tcPr>
            <w:tcW w:w="566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D05E14">
              <w:rPr>
                <w:sz w:val="24"/>
              </w:rPr>
              <w:t>9</w:t>
            </w:r>
            <w:r>
              <w:rPr>
                <w:sz w:val="24"/>
              </w:rPr>
              <w:t xml:space="preserve"> год (проект)</w:t>
            </w:r>
          </w:p>
        </w:tc>
      </w:tr>
      <w:tr w:rsidR="004957CA" w:rsidTr="004957CA">
        <w:tc>
          <w:tcPr>
            <w:tcW w:w="2526" w:type="pct"/>
          </w:tcPr>
          <w:p w:rsidR="001C7083" w:rsidRPr="008D370C" w:rsidRDefault="001C7083" w:rsidP="001C70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" w:type="pct"/>
            <w:vAlign w:val="center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pct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" w:type="pct"/>
            <w:vAlign w:val="center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pct"/>
          </w:tcPr>
          <w:p w:rsidR="001C7083" w:rsidRDefault="001C7083" w:rsidP="001C708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957CA" w:rsidTr="004957CA">
        <w:tc>
          <w:tcPr>
            <w:tcW w:w="2526" w:type="pct"/>
          </w:tcPr>
          <w:p w:rsidR="001C7083" w:rsidRPr="008D370C" w:rsidRDefault="001C7083" w:rsidP="00DD4833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выполнения функций территориального фонда, </w:t>
            </w:r>
            <w:r w:rsidR="00DD4833">
              <w:rPr>
                <w:sz w:val="24"/>
              </w:rPr>
              <w:t>млн</w:t>
            </w:r>
            <w:r>
              <w:rPr>
                <w:sz w:val="24"/>
              </w:rPr>
              <w:t>. рублей</w:t>
            </w:r>
          </w:p>
        </w:tc>
        <w:tc>
          <w:tcPr>
            <w:tcW w:w="565" w:type="pct"/>
            <w:vAlign w:val="center"/>
          </w:tcPr>
          <w:p w:rsidR="001C7083" w:rsidRPr="008D370C" w:rsidRDefault="001C7083" w:rsidP="00DD483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5E14">
              <w:rPr>
                <w:sz w:val="24"/>
              </w:rPr>
              <w:t>2</w:t>
            </w:r>
            <w:r w:rsidR="00DD4833">
              <w:rPr>
                <w:sz w:val="24"/>
              </w:rPr>
              <w:t>,</w:t>
            </w:r>
            <w:r w:rsidR="00D05E14">
              <w:rPr>
                <w:sz w:val="24"/>
              </w:rPr>
              <w:t>3</w:t>
            </w:r>
          </w:p>
        </w:tc>
        <w:tc>
          <w:tcPr>
            <w:tcW w:w="707" w:type="pct"/>
            <w:vAlign w:val="center"/>
          </w:tcPr>
          <w:p w:rsidR="001C7083" w:rsidRDefault="00096B54" w:rsidP="00DD483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10D17">
              <w:rPr>
                <w:sz w:val="24"/>
              </w:rPr>
              <w:t>2</w:t>
            </w:r>
            <w:r w:rsidR="00DD4833">
              <w:rPr>
                <w:sz w:val="24"/>
              </w:rPr>
              <w:t>,</w:t>
            </w:r>
            <w:r w:rsidR="00D05E14">
              <w:rPr>
                <w:sz w:val="24"/>
              </w:rPr>
              <w:t>1</w:t>
            </w:r>
          </w:p>
        </w:tc>
        <w:tc>
          <w:tcPr>
            <w:tcW w:w="635" w:type="pct"/>
            <w:vAlign w:val="center"/>
          </w:tcPr>
          <w:p w:rsidR="001C7083" w:rsidRPr="008D370C" w:rsidRDefault="00096B54" w:rsidP="000973B1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05E14">
              <w:rPr>
                <w:sz w:val="24"/>
              </w:rPr>
              <w:t>11</w:t>
            </w:r>
            <w:r w:rsidR="00DD4833">
              <w:rPr>
                <w:sz w:val="24"/>
              </w:rPr>
              <w:t>,</w:t>
            </w:r>
            <w:r w:rsidR="00310D17">
              <w:rPr>
                <w:sz w:val="24"/>
              </w:rPr>
              <w:t>3</w:t>
            </w:r>
          </w:p>
        </w:tc>
        <w:tc>
          <w:tcPr>
            <w:tcW w:w="566" w:type="pct"/>
            <w:vAlign w:val="center"/>
          </w:tcPr>
          <w:p w:rsidR="002C5E06" w:rsidRPr="00A70EB7" w:rsidRDefault="002C5E06" w:rsidP="00DD483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128,2</w:t>
            </w:r>
          </w:p>
        </w:tc>
      </w:tr>
      <w:tr w:rsidR="004957CA" w:rsidTr="0063702F">
        <w:tc>
          <w:tcPr>
            <w:tcW w:w="2526" w:type="pct"/>
          </w:tcPr>
          <w:p w:rsidR="004957CA" w:rsidRDefault="004957CA" w:rsidP="0063702F">
            <w:pPr>
              <w:rPr>
                <w:sz w:val="24"/>
              </w:rPr>
            </w:pPr>
            <w:r>
              <w:rPr>
                <w:sz w:val="24"/>
              </w:rPr>
              <w:t>В процентах от субвенции ФОМС</w:t>
            </w:r>
          </w:p>
        </w:tc>
        <w:tc>
          <w:tcPr>
            <w:tcW w:w="565" w:type="pct"/>
            <w:vAlign w:val="center"/>
          </w:tcPr>
          <w:p w:rsidR="004957CA" w:rsidRDefault="004957CA" w:rsidP="0063702F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0,61</w:t>
            </w:r>
          </w:p>
        </w:tc>
        <w:tc>
          <w:tcPr>
            <w:tcW w:w="707" w:type="pct"/>
            <w:vAlign w:val="center"/>
          </w:tcPr>
          <w:p w:rsidR="004957CA" w:rsidRDefault="004957CA" w:rsidP="0063702F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05E14">
              <w:rPr>
                <w:sz w:val="24"/>
              </w:rPr>
              <w:t>57</w:t>
            </w:r>
          </w:p>
        </w:tc>
        <w:tc>
          <w:tcPr>
            <w:tcW w:w="635" w:type="pct"/>
            <w:vAlign w:val="center"/>
          </w:tcPr>
          <w:p w:rsidR="004957CA" w:rsidRPr="008D370C" w:rsidRDefault="004957CA" w:rsidP="0063702F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05E14">
              <w:rPr>
                <w:sz w:val="24"/>
              </w:rPr>
              <w:t>52</w:t>
            </w:r>
          </w:p>
        </w:tc>
        <w:tc>
          <w:tcPr>
            <w:tcW w:w="566" w:type="pct"/>
            <w:vAlign w:val="center"/>
          </w:tcPr>
          <w:p w:rsidR="004957CA" w:rsidRPr="008325E6" w:rsidRDefault="002C5E06" w:rsidP="00FF436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FF4363">
              <w:rPr>
                <w:sz w:val="24"/>
              </w:rPr>
              <w:t>7</w:t>
            </w:r>
          </w:p>
        </w:tc>
      </w:tr>
      <w:tr w:rsidR="004957CA" w:rsidTr="004957CA">
        <w:tc>
          <w:tcPr>
            <w:tcW w:w="2526" w:type="pct"/>
          </w:tcPr>
          <w:p w:rsidR="004957CA" w:rsidRDefault="004957CA" w:rsidP="001C7083">
            <w:pPr>
              <w:rPr>
                <w:sz w:val="24"/>
              </w:rPr>
            </w:pPr>
            <w:r w:rsidRPr="008D370C">
              <w:rPr>
                <w:sz w:val="24"/>
              </w:rPr>
              <w:t>К уровню предыдущего года, %</w:t>
            </w:r>
          </w:p>
        </w:tc>
        <w:tc>
          <w:tcPr>
            <w:tcW w:w="565" w:type="pct"/>
            <w:vAlign w:val="center"/>
          </w:tcPr>
          <w:p w:rsidR="004957CA" w:rsidRDefault="004957CA" w:rsidP="00096B5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05E14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D05E14">
              <w:rPr>
                <w:sz w:val="24"/>
              </w:rPr>
              <w:t>5</w:t>
            </w:r>
          </w:p>
        </w:tc>
        <w:tc>
          <w:tcPr>
            <w:tcW w:w="707" w:type="pct"/>
            <w:vAlign w:val="center"/>
          </w:tcPr>
          <w:p w:rsidR="004957CA" w:rsidRDefault="004957CA" w:rsidP="00096B5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05E14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D05E14">
              <w:rPr>
                <w:sz w:val="24"/>
              </w:rPr>
              <w:t>2</w:t>
            </w:r>
          </w:p>
        </w:tc>
        <w:tc>
          <w:tcPr>
            <w:tcW w:w="635" w:type="pct"/>
            <w:vAlign w:val="center"/>
          </w:tcPr>
          <w:p w:rsidR="004957CA" w:rsidRDefault="004957CA" w:rsidP="000973B1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5E14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D05E14">
              <w:rPr>
                <w:sz w:val="24"/>
              </w:rPr>
              <w:t>0</w:t>
            </w:r>
          </w:p>
        </w:tc>
        <w:tc>
          <w:tcPr>
            <w:tcW w:w="566" w:type="pct"/>
            <w:vAlign w:val="center"/>
          </w:tcPr>
          <w:p w:rsidR="004957CA" w:rsidRPr="008325E6" w:rsidRDefault="002C5E06" w:rsidP="00FF436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115,</w:t>
            </w:r>
            <w:r w:rsidR="00FF4363">
              <w:rPr>
                <w:sz w:val="24"/>
              </w:rPr>
              <w:t>2</w:t>
            </w:r>
          </w:p>
        </w:tc>
      </w:tr>
    </w:tbl>
    <w:p w:rsidR="00FD3768" w:rsidRPr="00FD3768" w:rsidRDefault="00FD3768" w:rsidP="00594702">
      <w:pPr>
        <w:pStyle w:val="30"/>
        <w:ind w:right="0" w:firstLine="720"/>
        <w:rPr>
          <w:sz w:val="20"/>
        </w:rPr>
      </w:pPr>
    </w:p>
    <w:p w:rsidR="00AD252B" w:rsidRPr="00AD252B" w:rsidRDefault="00A2289F" w:rsidP="00AD252B">
      <w:pPr>
        <w:pStyle w:val="30"/>
        <w:ind w:right="0" w:firstLine="720"/>
        <w:rPr>
          <w:szCs w:val="28"/>
        </w:rPr>
      </w:pPr>
      <w:proofErr w:type="gramStart"/>
      <w:r>
        <w:rPr>
          <w:szCs w:val="28"/>
        </w:rPr>
        <w:t>При расчете расходов учтен</w:t>
      </w:r>
      <w:r w:rsidR="009101E4">
        <w:rPr>
          <w:szCs w:val="28"/>
        </w:rPr>
        <w:t xml:space="preserve">о увеличение предельной численности работников территориального фонда до 118 человек, а также </w:t>
      </w:r>
      <w:r w:rsidR="00CF6B3F">
        <w:rPr>
          <w:szCs w:val="28"/>
        </w:rPr>
        <w:t xml:space="preserve">индексация расходов на оплату коммунальных услуг на 2019 </w:t>
      </w:r>
      <w:r w:rsidR="00CF6B3F" w:rsidRPr="005A4058">
        <w:rPr>
          <w:szCs w:val="28"/>
        </w:rPr>
        <w:t xml:space="preserve">год </w:t>
      </w:r>
      <w:r w:rsidR="00BB1BAA" w:rsidRPr="005A4058">
        <w:rPr>
          <w:szCs w:val="28"/>
        </w:rPr>
        <w:t xml:space="preserve">на 4,7 процента </w:t>
      </w:r>
      <w:r w:rsidR="00CF6B3F" w:rsidRPr="005A4058">
        <w:rPr>
          <w:szCs w:val="28"/>
        </w:rPr>
        <w:t xml:space="preserve">и </w:t>
      </w:r>
      <w:r w:rsidRPr="005A4058">
        <w:rPr>
          <w:szCs w:val="28"/>
        </w:rPr>
        <w:t xml:space="preserve">должностных окладов работников территориального фонда с 1 </w:t>
      </w:r>
      <w:r w:rsidR="00F57553" w:rsidRPr="005A4058">
        <w:rPr>
          <w:szCs w:val="28"/>
        </w:rPr>
        <w:t>октяб</w:t>
      </w:r>
      <w:r w:rsidRPr="005A4058">
        <w:rPr>
          <w:szCs w:val="28"/>
        </w:rPr>
        <w:t>ря 201</w:t>
      </w:r>
      <w:r w:rsidR="00B55BA7" w:rsidRPr="005A4058">
        <w:rPr>
          <w:szCs w:val="28"/>
        </w:rPr>
        <w:t>9</w:t>
      </w:r>
      <w:r w:rsidR="00CF6B3F" w:rsidRPr="005A4058">
        <w:rPr>
          <w:szCs w:val="28"/>
        </w:rPr>
        <w:t xml:space="preserve"> года </w:t>
      </w:r>
      <w:r w:rsidR="005A4058">
        <w:rPr>
          <w:szCs w:val="28"/>
        </w:rPr>
        <w:br/>
      </w:r>
      <w:r w:rsidRPr="005A4058">
        <w:rPr>
          <w:szCs w:val="28"/>
        </w:rPr>
        <w:t>на 4</w:t>
      </w:r>
      <w:r w:rsidR="008A0F27" w:rsidRPr="005A4058">
        <w:rPr>
          <w:szCs w:val="28"/>
        </w:rPr>
        <w:t>,</w:t>
      </w:r>
      <w:r w:rsidR="00BB1BAA" w:rsidRPr="005A4058">
        <w:rPr>
          <w:szCs w:val="28"/>
        </w:rPr>
        <w:t>3</w:t>
      </w:r>
      <w:r w:rsidR="008A0F27" w:rsidRPr="005A4058">
        <w:rPr>
          <w:szCs w:val="28"/>
        </w:rPr>
        <w:t xml:space="preserve"> процента </w:t>
      </w:r>
      <w:r w:rsidRPr="005A4058">
        <w:rPr>
          <w:szCs w:val="28"/>
        </w:rPr>
        <w:t>в соответствии со сценарными</w:t>
      </w:r>
      <w:r>
        <w:rPr>
          <w:szCs w:val="28"/>
        </w:rPr>
        <w:t xml:space="preserve"> условиями для расчета расходов областного бюджета на </w:t>
      </w:r>
      <w:r w:rsidR="008A0F27">
        <w:rPr>
          <w:szCs w:val="28"/>
        </w:rPr>
        <w:t>201</w:t>
      </w:r>
      <w:r w:rsidR="00B55BA7">
        <w:rPr>
          <w:szCs w:val="28"/>
        </w:rPr>
        <w:t>9</w:t>
      </w:r>
      <w:r w:rsidR="008A0F27">
        <w:rPr>
          <w:szCs w:val="28"/>
        </w:rPr>
        <w:t xml:space="preserve"> год и на плановый период 20</w:t>
      </w:r>
      <w:r w:rsidR="00B55BA7">
        <w:rPr>
          <w:szCs w:val="28"/>
        </w:rPr>
        <w:t>20</w:t>
      </w:r>
      <w:r w:rsidR="008A0F27">
        <w:rPr>
          <w:szCs w:val="28"/>
        </w:rPr>
        <w:t xml:space="preserve"> и</w:t>
      </w:r>
      <w:proofErr w:type="gramEnd"/>
      <w:r w:rsidR="008A0F27">
        <w:rPr>
          <w:szCs w:val="28"/>
        </w:rPr>
        <w:t xml:space="preserve"> 202</w:t>
      </w:r>
      <w:r w:rsidR="00B55BA7">
        <w:rPr>
          <w:szCs w:val="28"/>
        </w:rPr>
        <w:t>1</w:t>
      </w:r>
      <w:r w:rsidR="00F57553">
        <w:rPr>
          <w:szCs w:val="28"/>
        </w:rPr>
        <w:t xml:space="preserve"> годов</w:t>
      </w:r>
      <w:r w:rsidR="008A0F27">
        <w:rPr>
          <w:szCs w:val="28"/>
        </w:rPr>
        <w:t xml:space="preserve">. </w:t>
      </w:r>
      <w:proofErr w:type="gramStart"/>
      <w:r w:rsidR="0038000A" w:rsidRPr="00AA70D2">
        <w:t xml:space="preserve">Кроме того, в </w:t>
      </w:r>
      <w:r w:rsidR="00CA1307">
        <w:t xml:space="preserve">рамках развития Государственной информационной системы обязательного медицинского страхования </w:t>
      </w:r>
      <w:r w:rsidR="002F379A">
        <w:t xml:space="preserve">проектом сметы расходов </w:t>
      </w:r>
      <w:r w:rsidR="005A4058">
        <w:br/>
      </w:r>
      <w:r w:rsidR="002F379A">
        <w:t xml:space="preserve">на обеспечение выполнения территориальным фондом своих функций </w:t>
      </w:r>
      <w:r w:rsidR="00D355D8">
        <w:t xml:space="preserve">на 2019 год в части расходов на закупку товаров, работ, услуг в сфере информационно-коммуникационных технологий </w:t>
      </w:r>
      <w:r w:rsidR="002F379A" w:rsidRPr="00AA70D2">
        <w:t>пр</w:t>
      </w:r>
      <w:r w:rsidR="00D355D8">
        <w:t>едусмотре</w:t>
      </w:r>
      <w:r w:rsidR="002F379A">
        <w:t xml:space="preserve">но </w:t>
      </w:r>
      <w:r w:rsidR="00CF6B3F">
        <w:t xml:space="preserve">увеличение расходов </w:t>
      </w:r>
      <w:r w:rsidR="005A4058">
        <w:br/>
      </w:r>
      <w:r w:rsidR="00CF6B3F">
        <w:t xml:space="preserve">на информатизацию в связи с необходимостью </w:t>
      </w:r>
      <w:r w:rsidR="00B45F7B">
        <w:t>приобретени</w:t>
      </w:r>
      <w:r w:rsidR="00CF6B3F">
        <w:t>я</w:t>
      </w:r>
      <w:r w:rsidR="00B45F7B">
        <w:t xml:space="preserve"> вычислительных мощностей и систем хранения данных</w:t>
      </w:r>
      <w:r w:rsidR="00363528">
        <w:t xml:space="preserve"> информационной инфраструктуры</w:t>
      </w:r>
      <w:r w:rsidR="002F379A">
        <w:t>, об</w:t>
      </w:r>
      <w:r w:rsidR="00CF6B3F">
        <w:t>еспечивающ</w:t>
      </w:r>
      <w:r w:rsidR="002F379A">
        <w:t xml:space="preserve">их </w:t>
      </w:r>
      <w:r w:rsidR="0099089C" w:rsidRPr="00AA70D2">
        <w:t>интегра</w:t>
      </w:r>
      <w:r w:rsidR="00B45F7B">
        <w:t>ци</w:t>
      </w:r>
      <w:r w:rsidR="00CF6B3F">
        <w:t>ю</w:t>
      </w:r>
      <w:r w:rsidR="00B45F7B">
        <w:t xml:space="preserve"> </w:t>
      </w:r>
      <w:r w:rsidR="00B45F7B" w:rsidRPr="00AD252B">
        <w:rPr>
          <w:szCs w:val="28"/>
        </w:rPr>
        <w:t>информационных систем территориального фонда</w:t>
      </w:r>
      <w:proofErr w:type="gramEnd"/>
      <w:r w:rsidR="00B45F7B" w:rsidRPr="00AD252B">
        <w:rPr>
          <w:szCs w:val="28"/>
        </w:rPr>
        <w:t xml:space="preserve"> с Государственной информационной систем</w:t>
      </w:r>
      <w:r w:rsidR="002F379A" w:rsidRPr="00AD252B">
        <w:rPr>
          <w:szCs w:val="28"/>
        </w:rPr>
        <w:t>ой</w:t>
      </w:r>
      <w:r w:rsidR="00B45F7B" w:rsidRPr="00AD252B">
        <w:rPr>
          <w:szCs w:val="28"/>
        </w:rPr>
        <w:t xml:space="preserve"> обязательного медицинского страхования.</w:t>
      </w:r>
    </w:p>
    <w:p w:rsidR="005226CD" w:rsidRDefault="005226CD" w:rsidP="00594702">
      <w:pPr>
        <w:pStyle w:val="30"/>
        <w:ind w:right="0" w:firstLine="720"/>
      </w:pPr>
      <w:r w:rsidRPr="00AD252B">
        <w:rPr>
          <w:szCs w:val="28"/>
        </w:rPr>
        <w:t>На плановый</w:t>
      </w:r>
      <w:r>
        <w:rPr>
          <w:szCs w:val="28"/>
        </w:rPr>
        <w:t xml:space="preserve"> период 20</w:t>
      </w:r>
      <w:r w:rsidR="00D05E14">
        <w:rPr>
          <w:szCs w:val="28"/>
        </w:rPr>
        <w:t>20</w:t>
      </w:r>
      <w:r>
        <w:rPr>
          <w:szCs w:val="28"/>
        </w:rPr>
        <w:t xml:space="preserve"> и 20</w:t>
      </w:r>
      <w:r w:rsidR="00650FC8">
        <w:rPr>
          <w:szCs w:val="28"/>
        </w:rPr>
        <w:t>2</w:t>
      </w:r>
      <w:r w:rsidR="00D05E14">
        <w:rPr>
          <w:szCs w:val="28"/>
        </w:rPr>
        <w:t>1</w:t>
      </w:r>
      <w:r>
        <w:rPr>
          <w:szCs w:val="28"/>
        </w:rPr>
        <w:t xml:space="preserve"> годов </w:t>
      </w:r>
      <w:r w:rsidRPr="00CD7307">
        <w:rPr>
          <w:szCs w:val="28"/>
        </w:rPr>
        <w:t xml:space="preserve">расходы </w:t>
      </w:r>
      <w:r>
        <w:rPr>
          <w:szCs w:val="28"/>
        </w:rPr>
        <w:t>в проекте областного закона предусмотрены на уровне 201</w:t>
      </w:r>
      <w:r w:rsidR="00D05E14">
        <w:rPr>
          <w:szCs w:val="28"/>
        </w:rPr>
        <w:t>9</w:t>
      </w:r>
      <w:r w:rsidR="000B4D60">
        <w:rPr>
          <w:szCs w:val="28"/>
        </w:rPr>
        <w:t xml:space="preserve"> года;</w:t>
      </w:r>
    </w:p>
    <w:p w:rsidR="005D5B5A" w:rsidRPr="008D370C" w:rsidRDefault="00DA4E90" w:rsidP="00594702">
      <w:pPr>
        <w:pStyle w:val="30"/>
        <w:ind w:right="0"/>
      </w:pPr>
      <w:r w:rsidRPr="00657799">
        <w:rPr>
          <w:spacing w:val="-10"/>
        </w:rPr>
        <w:tab/>
      </w:r>
      <w:r w:rsidRPr="0028562F">
        <w:rPr>
          <w:b/>
        </w:rPr>
        <w:t>-</w:t>
      </w:r>
      <w:r w:rsidR="00B022BE">
        <w:rPr>
          <w:b/>
        </w:rPr>
        <w:t> </w:t>
      </w:r>
      <w:r w:rsidRPr="0028562F">
        <w:rPr>
          <w:b/>
        </w:rPr>
        <w:t>по разделу 09 «</w:t>
      </w:r>
      <w:r w:rsidRPr="008D370C">
        <w:rPr>
          <w:b/>
        </w:rPr>
        <w:t>Здравоохранение»</w:t>
      </w:r>
      <w:r w:rsidR="008D5B3D" w:rsidRPr="008D370C">
        <w:rPr>
          <w:b/>
        </w:rPr>
        <w:t xml:space="preserve">, подразделу 0909 «Другие вопросы </w:t>
      </w:r>
      <w:r w:rsidR="009B17FA">
        <w:rPr>
          <w:b/>
        </w:rPr>
        <w:br/>
      </w:r>
      <w:r w:rsidR="008D5B3D" w:rsidRPr="008D370C">
        <w:rPr>
          <w:b/>
        </w:rPr>
        <w:t>в области здравоохранения»</w:t>
      </w:r>
      <w:r w:rsidRPr="008D370C">
        <w:t xml:space="preserve"> </w:t>
      </w:r>
      <w:r w:rsidR="00487BE7" w:rsidRPr="008D370C">
        <w:t>-</w:t>
      </w:r>
      <w:r w:rsidR="00F60466" w:rsidRPr="008D370C">
        <w:t xml:space="preserve"> </w:t>
      </w:r>
      <w:r w:rsidR="00A70EB7" w:rsidRPr="00A70EB7">
        <w:rPr>
          <w:szCs w:val="28"/>
        </w:rPr>
        <w:t>2</w:t>
      </w:r>
      <w:r w:rsidR="00E75DD2">
        <w:rPr>
          <w:szCs w:val="28"/>
        </w:rPr>
        <w:t>2</w:t>
      </w:r>
      <w:r w:rsidR="00A70EB7" w:rsidRPr="00A70EB7">
        <w:rPr>
          <w:szCs w:val="28"/>
        </w:rPr>
        <w:t> </w:t>
      </w:r>
      <w:r w:rsidR="00E75DD2">
        <w:rPr>
          <w:szCs w:val="28"/>
        </w:rPr>
        <w:t>571 050,5</w:t>
      </w:r>
      <w:r w:rsidR="00C21D13" w:rsidRPr="008D370C">
        <w:rPr>
          <w:szCs w:val="28"/>
        </w:rPr>
        <w:t xml:space="preserve"> </w:t>
      </w:r>
      <w:r w:rsidRPr="008D370C">
        <w:t>тыс. руб</w:t>
      </w:r>
      <w:r w:rsidR="003D7583">
        <w:t>лей</w:t>
      </w:r>
      <w:r w:rsidR="005226CD">
        <w:t xml:space="preserve"> на 201</w:t>
      </w:r>
      <w:r w:rsidR="00D05E14">
        <w:t>9</w:t>
      </w:r>
      <w:r w:rsidR="005226CD">
        <w:t xml:space="preserve"> год, </w:t>
      </w:r>
      <w:r w:rsidR="000B4D60">
        <w:br/>
      </w:r>
      <w:r w:rsidR="005226CD" w:rsidRPr="008D370C">
        <w:t>на 20</w:t>
      </w:r>
      <w:r w:rsidR="00D05E14">
        <w:t>20</w:t>
      </w:r>
      <w:r w:rsidR="005226CD" w:rsidRPr="008D370C">
        <w:t xml:space="preserve"> и 20</w:t>
      </w:r>
      <w:r w:rsidR="00650FC8">
        <w:t>2</w:t>
      </w:r>
      <w:r w:rsidR="00D05E14">
        <w:t>1</w:t>
      </w:r>
      <w:r w:rsidR="005226CD" w:rsidRPr="008D370C">
        <w:t xml:space="preserve"> годы – </w:t>
      </w:r>
      <w:r w:rsidR="00EE6C3E" w:rsidRPr="00EE6C3E">
        <w:t>2</w:t>
      </w:r>
      <w:r w:rsidR="00E75DD2">
        <w:t>4</w:t>
      </w:r>
      <w:r w:rsidR="00EE6C3E" w:rsidRPr="00EE6C3E">
        <w:t> </w:t>
      </w:r>
      <w:r w:rsidR="00E75DD2">
        <w:t>269</w:t>
      </w:r>
      <w:r w:rsidR="009508EE">
        <w:t> </w:t>
      </w:r>
      <w:r w:rsidR="00EE6C3E" w:rsidRPr="00EE6C3E">
        <w:t>6</w:t>
      </w:r>
      <w:r w:rsidR="00E75DD2">
        <w:t>21</w:t>
      </w:r>
      <w:r w:rsidR="009508EE">
        <w:t>,</w:t>
      </w:r>
      <w:r w:rsidR="00E75DD2">
        <w:t>9</w:t>
      </w:r>
      <w:r w:rsidR="003A4C6B">
        <w:t xml:space="preserve"> тыс. рублей</w:t>
      </w:r>
      <w:r w:rsidR="005226CD" w:rsidRPr="005226CD">
        <w:rPr>
          <w:color w:val="C00000"/>
          <w:szCs w:val="28"/>
        </w:rPr>
        <w:t xml:space="preserve"> </w:t>
      </w:r>
      <w:r w:rsidR="005226CD" w:rsidRPr="00CD0DD3">
        <w:rPr>
          <w:szCs w:val="28"/>
        </w:rPr>
        <w:t>и</w:t>
      </w:r>
      <w:r w:rsidR="005226CD" w:rsidRPr="00CD0DD3">
        <w:t xml:space="preserve"> </w:t>
      </w:r>
      <w:r w:rsidR="00EE6C3E" w:rsidRPr="00EE6C3E">
        <w:t>2</w:t>
      </w:r>
      <w:r w:rsidR="00E75DD2">
        <w:t>5</w:t>
      </w:r>
      <w:r w:rsidR="009508EE">
        <w:t> </w:t>
      </w:r>
      <w:r w:rsidR="00E75DD2">
        <w:t>850</w:t>
      </w:r>
      <w:r w:rsidR="009508EE">
        <w:t> </w:t>
      </w:r>
      <w:r w:rsidR="00E75DD2">
        <w:t>873</w:t>
      </w:r>
      <w:r w:rsidR="009508EE">
        <w:t>,</w:t>
      </w:r>
      <w:r w:rsidR="00E75DD2">
        <w:t>9</w:t>
      </w:r>
      <w:r w:rsidR="00CD0DD3">
        <w:t xml:space="preserve"> </w:t>
      </w:r>
      <w:r w:rsidR="005226CD" w:rsidRPr="008D370C">
        <w:t>тыс. рублей соответственно.</w:t>
      </w:r>
    </w:p>
    <w:p w:rsidR="00CF6B3F" w:rsidRDefault="00CF6B3F" w:rsidP="000948AC">
      <w:pPr>
        <w:pStyle w:val="30"/>
        <w:spacing w:after="120"/>
        <w:ind w:right="0" w:firstLine="720"/>
      </w:pPr>
    </w:p>
    <w:p w:rsidR="000F6336" w:rsidRDefault="000F6336" w:rsidP="000948AC">
      <w:pPr>
        <w:pStyle w:val="30"/>
        <w:spacing w:after="120"/>
        <w:ind w:right="0" w:firstLine="720"/>
      </w:pPr>
    </w:p>
    <w:p w:rsidR="009E7777" w:rsidRPr="000948AC" w:rsidRDefault="00817815" w:rsidP="000948AC">
      <w:pPr>
        <w:pStyle w:val="30"/>
        <w:spacing w:after="120"/>
        <w:ind w:right="0" w:firstLine="720"/>
      </w:pPr>
      <w:r w:rsidRPr="008D370C">
        <w:t>У</w:t>
      </w:r>
      <w:r w:rsidR="00474A33" w:rsidRPr="008D370C">
        <w:t>казанные р</w:t>
      </w:r>
      <w:r w:rsidR="005D5B5A" w:rsidRPr="008D370C">
        <w:t xml:space="preserve">асходы </w:t>
      </w:r>
      <w:r w:rsidR="00686D81" w:rsidRPr="008D370C">
        <w:t>характеризуются следующими данными: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1470"/>
        <w:gridCol w:w="1693"/>
        <w:gridCol w:w="1413"/>
        <w:gridCol w:w="1413"/>
        <w:gridCol w:w="1411"/>
      </w:tblGrid>
      <w:tr w:rsidR="005226CD" w:rsidRPr="008D370C" w:rsidTr="00A91AAE">
        <w:trPr>
          <w:cantSplit/>
          <w:trHeight w:val="191"/>
        </w:trPr>
        <w:tc>
          <w:tcPr>
            <w:tcW w:w="1350" w:type="pct"/>
            <w:vMerge w:val="restart"/>
            <w:vAlign w:val="center"/>
          </w:tcPr>
          <w:p w:rsidR="005226CD" w:rsidRPr="008D370C" w:rsidRDefault="005226CD" w:rsidP="005226CD">
            <w:pPr>
              <w:pStyle w:val="1"/>
              <w:spacing w:before="0" w:after="0"/>
            </w:pPr>
            <w:r w:rsidRPr="008D370C">
              <w:t>Показатели</w:t>
            </w:r>
          </w:p>
        </w:tc>
        <w:tc>
          <w:tcPr>
            <w:tcW w:w="725" w:type="pct"/>
            <w:vMerge w:val="restart"/>
          </w:tcPr>
          <w:p w:rsidR="005226CD" w:rsidRPr="008D370C" w:rsidRDefault="005226CD" w:rsidP="005754BE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D05E14">
              <w:rPr>
                <w:sz w:val="24"/>
              </w:rPr>
              <w:t>7</w:t>
            </w:r>
            <w:r w:rsidRPr="008D370C">
              <w:rPr>
                <w:sz w:val="24"/>
              </w:rPr>
              <w:t xml:space="preserve"> год</w:t>
            </w:r>
          </w:p>
          <w:p w:rsidR="005226CD" w:rsidRPr="008D370C" w:rsidRDefault="005226CD" w:rsidP="005754BE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(факт)</w:t>
            </w:r>
          </w:p>
        </w:tc>
        <w:tc>
          <w:tcPr>
            <w:tcW w:w="835" w:type="pct"/>
            <w:vMerge w:val="restart"/>
          </w:tcPr>
          <w:p w:rsidR="005226CD" w:rsidRPr="008D370C" w:rsidRDefault="005226CD" w:rsidP="005754BE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D05E14">
              <w:rPr>
                <w:sz w:val="24"/>
              </w:rPr>
              <w:t>8</w:t>
            </w:r>
            <w:r w:rsidRPr="008D370C">
              <w:rPr>
                <w:sz w:val="24"/>
              </w:rPr>
              <w:t xml:space="preserve"> год</w:t>
            </w:r>
          </w:p>
          <w:p w:rsidR="005226CD" w:rsidRPr="008D370C" w:rsidRDefault="005226CD" w:rsidP="005754BE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>(оценка)</w:t>
            </w:r>
          </w:p>
        </w:tc>
        <w:tc>
          <w:tcPr>
            <w:tcW w:w="2090" w:type="pct"/>
            <w:gridSpan w:val="3"/>
          </w:tcPr>
          <w:p w:rsidR="005226CD" w:rsidRPr="008D370C" w:rsidRDefault="005226CD" w:rsidP="007B73A7">
            <w:pPr>
              <w:jc w:val="center"/>
              <w:rPr>
                <w:sz w:val="24"/>
              </w:rPr>
            </w:pPr>
            <w:r w:rsidRPr="008D370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8D370C">
              <w:rPr>
                <w:sz w:val="24"/>
              </w:rPr>
              <w:t>роект</w:t>
            </w:r>
          </w:p>
        </w:tc>
      </w:tr>
      <w:tr w:rsidR="005226CD" w:rsidRPr="008D370C" w:rsidTr="00560DC6">
        <w:tc>
          <w:tcPr>
            <w:tcW w:w="1350" w:type="pct"/>
            <w:vMerge/>
          </w:tcPr>
          <w:p w:rsidR="005226CD" w:rsidRPr="008D370C" w:rsidRDefault="005226CD" w:rsidP="005754BE">
            <w:pPr>
              <w:rPr>
                <w:sz w:val="24"/>
              </w:rPr>
            </w:pPr>
          </w:p>
        </w:tc>
        <w:tc>
          <w:tcPr>
            <w:tcW w:w="725" w:type="pct"/>
            <w:vMerge/>
          </w:tcPr>
          <w:p w:rsidR="005226CD" w:rsidRDefault="005226CD" w:rsidP="005754BE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835" w:type="pct"/>
            <w:vMerge/>
          </w:tcPr>
          <w:p w:rsidR="005226CD" w:rsidRPr="008D370C" w:rsidRDefault="005226CD" w:rsidP="00934565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697" w:type="pct"/>
          </w:tcPr>
          <w:p w:rsidR="005226CD" w:rsidRDefault="005226CD" w:rsidP="00E32258">
            <w:pPr>
              <w:ind w:left="-50" w:right="-82"/>
              <w:jc w:val="center"/>
              <w:rPr>
                <w:sz w:val="24"/>
              </w:rPr>
            </w:pPr>
            <w:r w:rsidRPr="008D370C">
              <w:rPr>
                <w:sz w:val="24"/>
              </w:rPr>
              <w:t>201</w:t>
            </w:r>
            <w:r w:rsidR="00D05E14">
              <w:rPr>
                <w:sz w:val="24"/>
              </w:rPr>
              <w:t>9</w:t>
            </w:r>
            <w:r w:rsidRPr="008D370C">
              <w:rPr>
                <w:sz w:val="24"/>
              </w:rPr>
              <w:t xml:space="preserve"> год</w:t>
            </w:r>
          </w:p>
        </w:tc>
        <w:tc>
          <w:tcPr>
            <w:tcW w:w="697" w:type="pct"/>
          </w:tcPr>
          <w:p w:rsidR="005226CD" w:rsidRDefault="005226CD" w:rsidP="005226CD">
            <w:pPr>
              <w:jc w:val="center"/>
            </w:pPr>
            <w:r w:rsidRPr="0044668D">
              <w:rPr>
                <w:sz w:val="24"/>
              </w:rPr>
              <w:t>20</w:t>
            </w:r>
            <w:r w:rsidR="00D05E14">
              <w:rPr>
                <w:sz w:val="24"/>
              </w:rPr>
              <w:t>20</w:t>
            </w:r>
            <w:r w:rsidRPr="0044668D">
              <w:rPr>
                <w:sz w:val="24"/>
              </w:rPr>
              <w:t xml:space="preserve"> год</w:t>
            </w:r>
          </w:p>
        </w:tc>
        <w:tc>
          <w:tcPr>
            <w:tcW w:w="696" w:type="pct"/>
          </w:tcPr>
          <w:p w:rsidR="005226CD" w:rsidRDefault="005226CD" w:rsidP="005226CD">
            <w:pPr>
              <w:jc w:val="center"/>
            </w:pPr>
            <w:r w:rsidRPr="0044668D">
              <w:rPr>
                <w:sz w:val="24"/>
              </w:rPr>
              <w:t>20</w:t>
            </w:r>
            <w:r w:rsidR="00650FC8">
              <w:rPr>
                <w:sz w:val="24"/>
              </w:rPr>
              <w:t>2</w:t>
            </w:r>
            <w:r w:rsidR="00D05E14">
              <w:rPr>
                <w:sz w:val="24"/>
              </w:rPr>
              <w:t>1</w:t>
            </w:r>
            <w:r w:rsidRPr="0044668D">
              <w:rPr>
                <w:sz w:val="24"/>
              </w:rPr>
              <w:t xml:space="preserve"> год</w:t>
            </w:r>
          </w:p>
        </w:tc>
      </w:tr>
      <w:tr w:rsidR="00A91AAE" w:rsidRPr="008D370C" w:rsidTr="009D742B">
        <w:tc>
          <w:tcPr>
            <w:tcW w:w="1350" w:type="pct"/>
          </w:tcPr>
          <w:p w:rsidR="00A91AAE" w:rsidRPr="008D370C" w:rsidRDefault="00A91AAE" w:rsidP="00A9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pct"/>
            <w:vAlign w:val="center"/>
          </w:tcPr>
          <w:p w:rsidR="00A91AAE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pct"/>
            <w:vAlign w:val="center"/>
          </w:tcPr>
          <w:p w:rsidR="00A91AAE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pct"/>
            <w:vAlign w:val="center"/>
          </w:tcPr>
          <w:p w:rsidR="00A91AAE" w:rsidRPr="00505202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pct"/>
            <w:vAlign w:val="center"/>
          </w:tcPr>
          <w:p w:rsidR="00A91AAE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" w:type="pct"/>
            <w:vAlign w:val="center"/>
          </w:tcPr>
          <w:p w:rsidR="00A91AAE" w:rsidRDefault="00A91AAE" w:rsidP="00A91AA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226CD" w:rsidRPr="008D370C" w:rsidTr="009D742B">
        <w:tc>
          <w:tcPr>
            <w:tcW w:w="1350" w:type="pct"/>
          </w:tcPr>
          <w:p w:rsidR="00560DC6" w:rsidRDefault="005226CD" w:rsidP="00560DC6">
            <w:pPr>
              <w:rPr>
                <w:sz w:val="24"/>
              </w:rPr>
            </w:pPr>
            <w:r w:rsidRPr="008D370C">
              <w:rPr>
                <w:sz w:val="24"/>
              </w:rPr>
              <w:t xml:space="preserve">Общий объем </w:t>
            </w:r>
            <w:r w:rsidR="00560DC6">
              <w:rPr>
                <w:sz w:val="24"/>
              </w:rPr>
              <w:t>расходов на фин</w:t>
            </w:r>
            <w:r w:rsidR="00CA46FE">
              <w:rPr>
                <w:sz w:val="24"/>
              </w:rPr>
              <w:t>ансовое</w:t>
            </w:r>
            <w:r w:rsidR="00560DC6">
              <w:rPr>
                <w:sz w:val="24"/>
              </w:rPr>
              <w:t xml:space="preserve"> обеспечение организации ОМС,</w:t>
            </w:r>
          </w:p>
          <w:p w:rsidR="005226CD" w:rsidRPr="008D370C" w:rsidRDefault="00560DC6" w:rsidP="00560DC6">
            <w:pPr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r w:rsidR="005226CD" w:rsidRPr="008D370C">
              <w:rPr>
                <w:sz w:val="24"/>
              </w:rPr>
              <w:t>руб.</w:t>
            </w:r>
          </w:p>
        </w:tc>
        <w:tc>
          <w:tcPr>
            <w:tcW w:w="725" w:type="pct"/>
            <w:vAlign w:val="center"/>
          </w:tcPr>
          <w:p w:rsidR="005226CD" w:rsidRPr="008D370C" w:rsidRDefault="005226CD" w:rsidP="009D742B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749B">
              <w:rPr>
                <w:sz w:val="24"/>
              </w:rPr>
              <w:t>8</w:t>
            </w:r>
            <w:r w:rsidR="00560DC6">
              <w:rPr>
                <w:sz w:val="24"/>
              </w:rPr>
              <w:t> </w:t>
            </w:r>
            <w:r w:rsidR="002C749B">
              <w:rPr>
                <w:sz w:val="24"/>
              </w:rPr>
              <w:t>328 552,9</w:t>
            </w:r>
          </w:p>
        </w:tc>
        <w:tc>
          <w:tcPr>
            <w:tcW w:w="835" w:type="pct"/>
            <w:vAlign w:val="center"/>
          </w:tcPr>
          <w:p w:rsidR="005226CD" w:rsidRPr="008D370C" w:rsidRDefault="00205C5C" w:rsidP="009D742B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21 756 138,7</w:t>
            </w:r>
          </w:p>
        </w:tc>
        <w:tc>
          <w:tcPr>
            <w:tcW w:w="697" w:type="pct"/>
            <w:vAlign w:val="center"/>
          </w:tcPr>
          <w:p w:rsidR="005226CD" w:rsidRPr="008D370C" w:rsidRDefault="00E75DD2" w:rsidP="009D742B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22 571 050,5</w:t>
            </w:r>
          </w:p>
        </w:tc>
        <w:tc>
          <w:tcPr>
            <w:tcW w:w="697" w:type="pct"/>
            <w:vAlign w:val="center"/>
          </w:tcPr>
          <w:p w:rsidR="005226CD" w:rsidRPr="001164DE" w:rsidRDefault="00E75DD2" w:rsidP="009D742B">
            <w:pPr>
              <w:ind w:left="-50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24 269 621,9</w:t>
            </w:r>
          </w:p>
        </w:tc>
        <w:tc>
          <w:tcPr>
            <w:tcW w:w="696" w:type="pct"/>
            <w:vAlign w:val="center"/>
          </w:tcPr>
          <w:p w:rsidR="005226CD" w:rsidRPr="001164DE" w:rsidRDefault="00E75DD2" w:rsidP="009D742B">
            <w:pPr>
              <w:ind w:left="-50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25 850 873,9</w:t>
            </w:r>
          </w:p>
        </w:tc>
      </w:tr>
      <w:tr w:rsidR="005226CD" w:rsidRPr="008D370C" w:rsidTr="00560DC6">
        <w:tc>
          <w:tcPr>
            <w:tcW w:w="1350" w:type="pct"/>
          </w:tcPr>
          <w:p w:rsidR="005226CD" w:rsidRPr="008D370C" w:rsidRDefault="005226CD" w:rsidP="005754BE">
            <w:pPr>
              <w:rPr>
                <w:sz w:val="24"/>
              </w:rPr>
            </w:pPr>
            <w:r w:rsidRPr="008D370C">
              <w:rPr>
                <w:sz w:val="24"/>
              </w:rPr>
              <w:t>К уровню предыдущего года, %</w:t>
            </w:r>
          </w:p>
        </w:tc>
        <w:tc>
          <w:tcPr>
            <w:tcW w:w="725" w:type="pct"/>
          </w:tcPr>
          <w:p w:rsidR="005226CD" w:rsidRPr="008D370C" w:rsidRDefault="005226CD" w:rsidP="005754BE">
            <w:pPr>
              <w:ind w:left="-50" w:right="-82"/>
              <w:jc w:val="center"/>
              <w:rPr>
                <w:sz w:val="24"/>
              </w:rPr>
            </w:pPr>
            <w:r w:rsidRPr="008D370C">
              <w:rPr>
                <w:sz w:val="24"/>
              </w:rPr>
              <w:t>-</w:t>
            </w:r>
          </w:p>
        </w:tc>
        <w:tc>
          <w:tcPr>
            <w:tcW w:w="835" w:type="pct"/>
          </w:tcPr>
          <w:p w:rsidR="005226CD" w:rsidRPr="008D370C" w:rsidRDefault="00205C5C" w:rsidP="005754B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118,7</w:t>
            </w:r>
          </w:p>
        </w:tc>
        <w:tc>
          <w:tcPr>
            <w:tcW w:w="697" w:type="pct"/>
          </w:tcPr>
          <w:p w:rsidR="005226CD" w:rsidRPr="008D370C" w:rsidRDefault="00205C5C" w:rsidP="00E32258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697" w:type="pct"/>
          </w:tcPr>
          <w:p w:rsidR="005226CD" w:rsidRDefault="00E75DD2" w:rsidP="00E32258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107,5</w:t>
            </w:r>
          </w:p>
        </w:tc>
        <w:tc>
          <w:tcPr>
            <w:tcW w:w="696" w:type="pct"/>
          </w:tcPr>
          <w:p w:rsidR="005226CD" w:rsidRDefault="00E75DD2" w:rsidP="00E32258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106,5</w:t>
            </w:r>
          </w:p>
        </w:tc>
      </w:tr>
      <w:tr w:rsidR="000948AC" w:rsidRPr="00657799" w:rsidTr="00560DC6">
        <w:tc>
          <w:tcPr>
            <w:tcW w:w="1350" w:type="pct"/>
          </w:tcPr>
          <w:p w:rsidR="000948AC" w:rsidRPr="00657799" w:rsidRDefault="000948AC" w:rsidP="005754BE">
            <w:pPr>
              <w:rPr>
                <w:sz w:val="24"/>
              </w:rPr>
            </w:pPr>
            <w:r w:rsidRPr="00657799">
              <w:rPr>
                <w:sz w:val="24"/>
              </w:rPr>
              <w:t>Доля в расходах бюджета территориального фонда, %</w:t>
            </w:r>
          </w:p>
        </w:tc>
        <w:tc>
          <w:tcPr>
            <w:tcW w:w="725" w:type="pct"/>
          </w:tcPr>
          <w:p w:rsidR="000948AC" w:rsidRPr="00657799" w:rsidRDefault="000948AC" w:rsidP="00977F85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50FC8">
              <w:rPr>
                <w:sz w:val="24"/>
              </w:rPr>
              <w:t>9</w:t>
            </w:r>
            <w:r>
              <w:rPr>
                <w:sz w:val="24"/>
              </w:rPr>
              <w:t>,</w:t>
            </w:r>
            <w:r w:rsidR="00650FC8">
              <w:rPr>
                <w:sz w:val="24"/>
              </w:rPr>
              <w:t>2</w:t>
            </w:r>
          </w:p>
        </w:tc>
        <w:tc>
          <w:tcPr>
            <w:tcW w:w="835" w:type="pct"/>
          </w:tcPr>
          <w:p w:rsidR="000948AC" w:rsidRPr="00657799" w:rsidRDefault="00205C5C" w:rsidP="00D50E93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697" w:type="pct"/>
          </w:tcPr>
          <w:p w:rsidR="000948AC" w:rsidRPr="008D370C" w:rsidRDefault="00E75DD2" w:rsidP="00DD693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697" w:type="pct"/>
          </w:tcPr>
          <w:p w:rsidR="000948AC" w:rsidRDefault="00E75DD2" w:rsidP="00DD693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696" w:type="pct"/>
          </w:tcPr>
          <w:p w:rsidR="000948AC" w:rsidRDefault="00E75DD2" w:rsidP="00DD693E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</w:tr>
    </w:tbl>
    <w:p w:rsidR="0047314E" w:rsidRDefault="0047314E" w:rsidP="00845856">
      <w:pPr>
        <w:widowControl w:val="0"/>
        <w:tabs>
          <w:tab w:val="decimal" w:pos="3261"/>
        </w:tabs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По данному подразделу в </w:t>
      </w:r>
      <w:r w:rsidR="007D0FBE">
        <w:rPr>
          <w:sz w:val="28"/>
        </w:rPr>
        <w:t>проекте областного закона</w:t>
      </w:r>
      <w:r>
        <w:rPr>
          <w:sz w:val="28"/>
        </w:rPr>
        <w:t xml:space="preserve"> предусматриваются расходы </w:t>
      </w:r>
      <w:r w:rsidR="00997FBE">
        <w:rPr>
          <w:sz w:val="28"/>
        </w:rPr>
        <w:t>территориального фонда в р</w:t>
      </w:r>
      <w:r w:rsidR="00876497">
        <w:rPr>
          <w:sz w:val="28"/>
        </w:rPr>
        <w:t>амках</w:t>
      </w:r>
      <w:r>
        <w:rPr>
          <w:sz w:val="28"/>
        </w:rPr>
        <w:t xml:space="preserve"> целев</w:t>
      </w:r>
      <w:r w:rsidR="00876497">
        <w:rPr>
          <w:sz w:val="28"/>
        </w:rPr>
        <w:t>ой</w:t>
      </w:r>
      <w:r>
        <w:rPr>
          <w:sz w:val="28"/>
        </w:rPr>
        <w:t xml:space="preserve"> стать</w:t>
      </w:r>
      <w:r w:rsidR="00876497">
        <w:rPr>
          <w:sz w:val="28"/>
        </w:rPr>
        <w:t>и «Осуществление полномочий в сфере обязательного медицинского страхования» по следующим направлениям расходов</w:t>
      </w:r>
      <w:r>
        <w:rPr>
          <w:sz w:val="28"/>
        </w:rPr>
        <w:t>:</w:t>
      </w:r>
    </w:p>
    <w:p w:rsidR="006E622C" w:rsidRDefault="0047314E" w:rsidP="006E622C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1.</w:t>
      </w:r>
      <w:r w:rsidR="002C749B">
        <w:rPr>
          <w:sz w:val="28"/>
        </w:rPr>
        <w:t> </w:t>
      </w:r>
      <w:r w:rsidR="00876497" w:rsidRPr="00876497">
        <w:rPr>
          <w:sz w:val="28"/>
        </w:rPr>
        <w:t>5093</w:t>
      </w:r>
      <w:r w:rsidR="003B35D8">
        <w:rPr>
          <w:sz w:val="28"/>
        </w:rPr>
        <w:t>0</w:t>
      </w:r>
      <w:r w:rsidR="006E622C">
        <w:rPr>
          <w:sz w:val="28"/>
        </w:rPr>
        <w:t> </w:t>
      </w:r>
      <w:r w:rsidR="00792D4B">
        <w:rPr>
          <w:sz w:val="28"/>
        </w:rPr>
        <w:t>«</w:t>
      </w:r>
      <w:r w:rsidR="00876497" w:rsidRPr="00876497">
        <w:rPr>
          <w:sz w:val="28"/>
        </w:rPr>
        <w:t>Финансовое обеспечение организации обязательного медицинского страхования на территориях субъектов Российской Федерации»</w:t>
      </w:r>
      <w:r w:rsidR="00997FBE">
        <w:rPr>
          <w:sz w:val="28"/>
        </w:rPr>
        <w:t xml:space="preserve"> </w:t>
      </w:r>
      <w:r w:rsidR="003A4C6B">
        <w:rPr>
          <w:sz w:val="28"/>
        </w:rPr>
        <w:t>–</w:t>
      </w:r>
      <w:r w:rsidR="00505202">
        <w:rPr>
          <w:sz w:val="28"/>
        </w:rPr>
        <w:t xml:space="preserve"> </w:t>
      </w:r>
      <w:r w:rsidR="00845856" w:rsidRPr="00845856">
        <w:rPr>
          <w:sz w:val="28"/>
        </w:rPr>
        <w:t>2</w:t>
      </w:r>
      <w:r w:rsidR="00622ECD">
        <w:rPr>
          <w:sz w:val="28"/>
        </w:rPr>
        <w:t>2</w:t>
      </w:r>
      <w:r w:rsidR="00845856" w:rsidRPr="00845856">
        <w:rPr>
          <w:sz w:val="28"/>
        </w:rPr>
        <w:t> 2</w:t>
      </w:r>
      <w:r w:rsidR="00622ECD">
        <w:rPr>
          <w:sz w:val="28"/>
        </w:rPr>
        <w:t>79</w:t>
      </w:r>
      <w:r w:rsidR="00845856" w:rsidRPr="00845856">
        <w:rPr>
          <w:sz w:val="28"/>
        </w:rPr>
        <w:t> </w:t>
      </w:r>
      <w:r w:rsidR="00622ECD">
        <w:rPr>
          <w:sz w:val="28"/>
        </w:rPr>
        <w:t>107</w:t>
      </w:r>
      <w:r w:rsidR="00845856" w:rsidRPr="00845856">
        <w:rPr>
          <w:sz w:val="28"/>
        </w:rPr>
        <w:t>,</w:t>
      </w:r>
      <w:r w:rsidR="00622ECD">
        <w:rPr>
          <w:sz w:val="28"/>
        </w:rPr>
        <w:t>5</w:t>
      </w:r>
      <w:r w:rsidR="00997FBE">
        <w:rPr>
          <w:sz w:val="28"/>
        </w:rPr>
        <w:t xml:space="preserve"> тыс. рублей на 201</w:t>
      </w:r>
      <w:r w:rsidR="00650FC8">
        <w:rPr>
          <w:sz w:val="28"/>
        </w:rPr>
        <w:t>8</w:t>
      </w:r>
      <w:r w:rsidR="00997FBE">
        <w:rPr>
          <w:sz w:val="28"/>
        </w:rPr>
        <w:t xml:space="preserve"> год, на 201</w:t>
      </w:r>
      <w:r w:rsidR="00650FC8">
        <w:rPr>
          <w:sz w:val="28"/>
        </w:rPr>
        <w:t>9</w:t>
      </w:r>
      <w:r w:rsidR="00997FBE">
        <w:rPr>
          <w:sz w:val="28"/>
        </w:rPr>
        <w:t xml:space="preserve"> и 20</w:t>
      </w:r>
      <w:r w:rsidR="00650FC8">
        <w:rPr>
          <w:sz w:val="28"/>
        </w:rPr>
        <w:t>20</w:t>
      </w:r>
      <w:r w:rsidR="00997FBE">
        <w:rPr>
          <w:sz w:val="28"/>
        </w:rPr>
        <w:t xml:space="preserve"> годы –</w:t>
      </w:r>
      <w:r w:rsidR="00505202">
        <w:rPr>
          <w:sz w:val="28"/>
        </w:rPr>
        <w:t xml:space="preserve"> </w:t>
      </w:r>
      <w:r w:rsidR="00845856" w:rsidRPr="00845856">
        <w:rPr>
          <w:sz w:val="28"/>
        </w:rPr>
        <w:t>2</w:t>
      </w:r>
      <w:r w:rsidR="00622ECD">
        <w:rPr>
          <w:sz w:val="28"/>
        </w:rPr>
        <w:t>3</w:t>
      </w:r>
      <w:r w:rsidR="00845856" w:rsidRPr="00845856">
        <w:rPr>
          <w:sz w:val="28"/>
        </w:rPr>
        <w:t> </w:t>
      </w:r>
      <w:r w:rsidR="00622ECD">
        <w:rPr>
          <w:sz w:val="28"/>
        </w:rPr>
        <w:t>981</w:t>
      </w:r>
      <w:r w:rsidR="00845856" w:rsidRPr="00845856">
        <w:rPr>
          <w:sz w:val="28"/>
        </w:rPr>
        <w:t> </w:t>
      </w:r>
      <w:r w:rsidR="00622ECD">
        <w:rPr>
          <w:sz w:val="28"/>
        </w:rPr>
        <w:t>847</w:t>
      </w:r>
      <w:r w:rsidR="00845856" w:rsidRPr="00845856">
        <w:rPr>
          <w:sz w:val="28"/>
        </w:rPr>
        <w:t>,</w:t>
      </w:r>
      <w:r w:rsidR="00622ECD">
        <w:rPr>
          <w:sz w:val="28"/>
        </w:rPr>
        <w:t>9</w:t>
      </w:r>
      <w:r w:rsidR="003A4C6B">
        <w:rPr>
          <w:sz w:val="28"/>
        </w:rPr>
        <w:t xml:space="preserve"> тыс. рублей </w:t>
      </w:r>
      <w:r w:rsidR="00997FBE">
        <w:rPr>
          <w:sz w:val="28"/>
        </w:rPr>
        <w:t>и</w:t>
      </w:r>
      <w:r w:rsidR="00505202">
        <w:rPr>
          <w:sz w:val="28"/>
        </w:rPr>
        <w:t xml:space="preserve"> </w:t>
      </w:r>
      <w:r w:rsidR="00845856" w:rsidRPr="00845856">
        <w:rPr>
          <w:sz w:val="28"/>
        </w:rPr>
        <w:t>2</w:t>
      </w:r>
      <w:r w:rsidR="00622ECD">
        <w:rPr>
          <w:sz w:val="28"/>
        </w:rPr>
        <w:t>5</w:t>
      </w:r>
      <w:r w:rsidR="00845856" w:rsidRPr="00845856">
        <w:rPr>
          <w:sz w:val="28"/>
        </w:rPr>
        <w:t> </w:t>
      </w:r>
      <w:r w:rsidR="00622ECD">
        <w:rPr>
          <w:sz w:val="28"/>
        </w:rPr>
        <w:t>5</w:t>
      </w:r>
      <w:r w:rsidR="00EB7EB8">
        <w:rPr>
          <w:sz w:val="28"/>
        </w:rPr>
        <w:t>6</w:t>
      </w:r>
      <w:r w:rsidR="00622ECD">
        <w:rPr>
          <w:sz w:val="28"/>
        </w:rPr>
        <w:t>6</w:t>
      </w:r>
      <w:r w:rsidR="00845856" w:rsidRPr="00845856">
        <w:rPr>
          <w:sz w:val="28"/>
        </w:rPr>
        <w:t> </w:t>
      </w:r>
      <w:r w:rsidR="00622ECD">
        <w:rPr>
          <w:sz w:val="28"/>
        </w:rPr>
        <w:t>476</w:t>
      </w:r>
      <w:r w:rsidR="00845856" w:rsidRPr="00845856">
        <w:rPr>
          <w:sz w:val="28"/>
        </w:rPr>
        <w:t>,</w:t>
      </w:r>
      <w:r w:rsidR="00622ECD">
        <w:rPr>
          <w:sz w:val="28"/>
        </w:rPr>
        <w:t>9</w:t>
      </w:r>
      <w:r w:rsidR="00997FBE">
        <w:rPr>
          <w:sz w:val="28"/>
        </w:rPr>
        <w:t xml:space="preserve"> тыс. рублей соответственно.</w:t>
      </w:r>
    </w:p>
    <w:p w:rsidR="00270FA7" w:rsidRDefault="00876497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876497">
        <w:rPr>
          <w:sz w:val="28"/>
        </w:rPr>
        <w:t>По данно</w:t>
      </w:r>
      <w:r w:rsidR="00B66588">
        <w:rPr>
          <w:sz w:val="28"/>
        </w:rPr>
        <w:t xml:space="preserve">му направлению </w:t>
      </w:r>
      <w:r w:rsidRPr="00876497">
        <w:rPr>
          <w:sz w:val="28"/>
        </w:rPr>
        <w:t xml:space="preserve">подлежат отражению расходы территориального фонда на финансовое обеспечение </w:t>
      </w:r>
      <w:r w:rsidR="00B171FE">
        <w:rPr>
          <w:sz w:val="28"/>
        </w:rPr>
        <w:t xml:space="preserve">организации ОМС, </w:t>
      </w:r>
      <w:r w:rsidRPr="00876497">
        <w:rPr>
          <w:sz w:val="28"/>
        </w:rPr>
        <w:t>осуществляе</w:t>
      </w:r>
      <w:r w:rsidR="00B171FE">
        <w:rPr>
          <w:sz w:val="28"/>
        </w:rPr>
        <w:t>мые</w:t>
      </w:r>
      <w:r w:rsidRPr="00876497">
        <w:rPr>
          <w:sz w:val="28"/>
        </w:rPr>
        <w:t xml:space="preserve"> за счет </w:t>
      </w:r>
      <w:r w:rsidR="00CA46FE">
        <w:rPr>
          <w:sz w:val="28"/>
        </w:rPr>
        <w:t>субвенции</w:t>
      </w:r>
      <w:r w:rsidR="00B171FE">
        <w:rPr>
          <w:sz w:val="28"/>
        </w:rPr>
        <w:t xml:space="preserve"> </w:t>
      </w:r>
      <w:r w:rsidR="006C0B78">
        <w:rPr>
          <w:sz w:val="28"/>
        </w:rPr>
        <w:t xml:space="preserve">из бюджета </w:t>
      </w:r>
      <w:r w:rsidR="000112D7">
        <w:rPr>
          <w:sz w:val="28"/>
        </w:rPr>
        <w:t>ФОМС</w:t>
      </w:r>
      <w:r w:rsidRPr="00876497">
        <w:rPr>
          <w:sz w:val="28"/>
        </w:rPr>
        <w:t xml:space="preserve">. </w:t>
      </w:r>
      <w:r w:rsidR="00B37F0E">
        <w:rPr>
          <w:sz w:val="28"/>
        </w:rPr>
        <w:t>Код направления расходов применен</w:t>
      </w:r>
      <w:r w:rsidRPr="00876497">
        <w:rPr>
          <w:sz w:val="28"/>
        </w:rPr>
        <w:t xml:space="preserve"> </w:t>
      </w:r>
      <w:r w:rsidR="00CC2F81">
        <w:rPr>
          <w:sz w:val="28"/>
        </w:rPr>
        <w:br/>
      </w:r>
      <w:r w:rsidRPr="00876497">
        <w:rPr>
          <w:sz w:val="28"/>
        </w:rPr>
        <w:t xml:space="preserve">в соответствии с </w:t>
      </w:r>
      <w:r w:rsidR="006458AF">
        <w:rPr>
          <w:sz w:val="28"/>
          <w:szCs w:val="28"/>
        </w:rPr>
        <w:t>Порядком формирования и применения кодов бюджетной классификации Российской Федерации,</w:t>
      </w:r>
      <w:r w:rsidR="006458AF" w:rsidRPr="006458AF">
        <w:rPr>
          <w:sz w:val="28"/>
          <w:szCs w:val="28"/>
        </w:rPr>
        <w:t xml:space="preserve"> </w:t>
      </w:r>
      <w:r w:rsidR="006458AF">
        <w:rPr>
          <w:sz w:val="28"/>
          <w:szCs w:val="28"/>
        </w:rPr>
        <w:t xml:space="preserve">их структурой и принципами назначения, </w:t>
      </w:r>
      <w:r w:rsidR="000112D7">
        <w:rPr>
          <w:sz w:val="28"/>
        </w:rPr>
        <w:t>утвержденным</w:t>
      </w:r>
      <w:r w:rsidR="006458AF">
        <w:rPr>
          <w:sz w:val="28"/>
        </w:rPr>
        <w:t>и</w:t>
      </w:r>
      <w:r w:rsidR="000112D7">
        <w:rPr>
          <w:sz w:val="28"/>
        </w:rPr>
        <w:t xml:space="preserve"> приказом </w:t>
      </w:r>
      <w:r w:rsidR="00270FA7">
        <w:rPr>
          <w:sz w:val="28"/>
        </w:rPr>
        <w:t>Министерства финансов Российской Федерации</w:t>
      </w:r>
      <w:r w:rsidR="000112D7">
        <w:rPr>
          <w:sz w:val="28"/>
        </w:rPr>
        <w:t xml:space="preserve"> </w:t>
      </w:r>
      <w:r w:rsidR="006458AF">
        <w:rPr>
          <w:sz w:val="28"/>
        </w:rPr>
        <w:br/>
      </w:r>
      <w:r w:rsidR="0090438E">
        <w:rPr>
          <w:sz w:val="28"/>
        </w:rPr>
        <w:t>от 0</w:t>
      </w:r>
      <w:r w:rsidR="006458AF">
        <w:rPr>
          <w:sz w:val="28"/>
        </w:rPr>
        <w:t>8</w:t>
      </w:r>
      <w:r w:rsidR="0090438E">
        <w:rPr>
          <w:sz w:val="28"/>
        </w:rPr>
        <w:t xml:space="preserve"> ию</w:t>
      </w:r>
      <w:r w:rsidR="006458AF">
        <w:rPr>
          <w:sz w:val="28"/>
        </w:rPr>
        <w:t>н</w:t>
      </w:r>
      <w:r w:rsidR="0090438E">
        <w:rPr>
          <w:sz w:val="28"/>
        </w:rPr>
        <w:t>я 201</w:t>
      </w:r>
      <w:r w:rsidR="006458AF">
        <w:rPr>
          <w:sz w:val="28"/>
        </w:rPr>
        <w:t>8</w:t>
      </w:r>
      <w:r w:rsidR="0090438E">
        <w:rPr>
          <w:sz w:val="28"/>
        </w:rPr>
        <w:t xml:space="preserve"> года № </w:t>
      </w:r>
      <w:r w:rsidR="006458AF">
        <w:rPr>
          <w:sz w:val="28"/>
        </w:rPr>
        <w:t>132</w:t>
      </w:r>
      <w:r w:rsidR="0090438E">
        <w:rPr>
          <w:sz w:val="28"/>
        </w:rPr>
        <w:t>н.</w:t>
      </w:r>
    </w:p>
    <w:p w:rsidR="00B66588" w:rsidRDefault="00EB1A39" w:rsidP="00DE62D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Р</w:t>
      </w:r>
      <w:r w:rsidR="00792D4B">
        <w:rPr>
          <w:sz w:val="28"/>
        </w:rPr>
        <w:t>асход</w:t>
      </w:r>
      <w:r>
        <w:rPr>
          <w:sz w:val="28"/>
        </w:rPr>
        <w:t>ы</w:t>
      </w:r>
      <w:r w:rsidR="00792D4B">
        <w:rPr>
          <w:sz w:val="28"/>
        </w:rPr>
        <w:t xml:space="preserve"> </w:t>
      </w:r>
      <w:r w:rsidR="006310FB">
        <w:rPr>
          <w:sz w:val="28"/>
        </w:rPr>
        <w:t>территори</w:t>
      </w:r>
      <w:r w:rsidR="00E85801">
        <w:rPr>
          <w:sz w:val="28"/>
        </w:rPr>
        <w:t>альн</w:t>
      </w:r>
      <w:r>
        <w:rPr>
          <w:sz w:val="28"/>
        </w:rPr>
        <w:t>ого</w:t>
      </w:r>
      <w:r w:rsidR="006310FB">
        <w:rPr>
          <w:sz w:val="28"/>
        </w:rPr>
        <w:t xml:space="preserve"> фонд</w:t>
      </w:r>
      <w:r>
        <w:rPr>
          <w:sz w:val="28"/>
        </w:rPr>
        <w:t>а</w:t>
      </w:r>
      <w:r w:rsidR="00E85801">
        <w:rPr>
          <w:sz w:val="28"/>
        </w:rPr>
        <w:t xml:space="preserve"> </w:t>
      </w:r>
      <w:r>
        <w:rPr>
          <w:sz w:val="28"/>
        </w:rPr>
        <w:t xml:space="preserve">по данному направлению включают </w:t>
      </w:r>
      <w:r w:rsidR="00B66588">
        <w:rPr>
          <w:sz w:val="28"/>
        </w:rPr>
        <w:t xml:space="preserve">следующие </w:t>
      </w:r>
      <w:r w:rsidR="00792D4B">
        <w:rPr>
          <w:sz w:val="28"/>
        </w:rPr>
        <w:t>вид</w:t>
      </w:r>
      <w:r w:rsidR="00B66588">
        <w:rPr>
          <w:sz w:val="28"/>
        </w:rPr>
        <w:t>ы</w:t>
      </w:r>
      <w:r w:rsidR="00792D4B">
        <w:rPr>
          <w:sz w:val="28"/>
        </w:rPr>
        <w:t xml:space="preserve"> расходов</w:t>
      </w:r>
      <w:r w:rsidR="00B66588">
        <w:rPr>
          <w:sz w:val="28"/>
        </w:rPr>
        <w:t>:</w:t>
      </w:r>
    </w:p>
    <w:p w:rsidR="00B66588" w:rsidRPr="00E06ABA" w:rsidRDefault="00B66588" w:rsidP="00DE62D0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-</w:t>
      </w:r>
      <w:r w:rsidR="002C749B">
        <w:rPr>
          <w:sz w:val="28"/>
        </w:rPr>
        <w:t> </w:t>
      </w:r>
      <w:r w:rsidR="00792D4B">
        <w:rPr>
          <w:sz w:val="28"/>
        </w:rPr>
        <w:t>32</w:t>
      </w:r>
      <w:r w:rsidR="00AA72F8">
        <w:rPr>
          <w:sz w:val="28"/>
        </w:rPr>
        <w:t>0</w:t>
      </w:r>
      <w:r w:rsidR="00792D4B">
        <w:rPr>
          <w:sz w:val="28"/>
        </w:rPr>
        <w:t xml:space="preserve"> «</w:t>
      </w:r>
      <w:r w:rsidR="00AA72F8" w:rsidRPr="00AA72F8">
        <w:rPr>
          <w:sz w:val="28"/>
        </w:rPr>
        <w:t>Социальные выплаты гражданам, кроме публичных нормативных социальных выплат</w:t>
      </w:r>
      <w:r w:rsidR="00792D4B">
        <w:rPr>
          <w:sz w:val="28"/>
        </w:rPr>
        <w:t>»</w:t>
      </w:r>
      <w:r w:rsidR="0002422D">
        <w:rPr>
          <w:sz w:val="28"/>
        </w:rPr>
        <w:t xml:space="preserve">. </w:t>
      </w:r>
      <w:r w:rsidR="0002422D" w:rsidRPr="00E06ABA">
        <w:rPr>
          <w:sz w:val="28"/>
        </w:rPr>
        <w:t>Указанный вид расходов</w:t>
      </w:r>
      <w:r w:rsidR="005C06D2" w:rsidRPr="00E06ABA">
        <w:rPr>
          <w:sz w:val="28"/>
        </w:rPr>
        <w:t xml:space="preserve"> отражает перечисления из бюджета территориального фонда, осуществляемые при расчетах за медицинскую помощь, оказанную</w:t>
      </w:r>
      <w:r w:rsidR="0002422D" w:rsidRPr="00E06ABA">
        <w:rPr>
          <w:sz w:val="28"/>
        </w:rPr>
        <w:t xml:space="preserve"> </w:t>
      </w:r>
      <w:r w:rsidR="005C06D2" w:rsidRPr="00E06ABA">
        <w:rPr>
          <w:sz w:val="28"/>
        </w:rPr>
        <w:t>на территории Архангельской области</w:t>
      </w:r>
      <w:r w:rsidRPr="00E06ABA">
        <w:rPr>
          <w:sz w:val="28"/>
        </w:rPr>
        <w:t>;</w:t>
      </w:r>
    </w:p>
    <w:p w:rsidR="00B66588" w:rsidRPr="00E06ABA" w:rsidRDefault="00B66588" w:rsidP="00DE62D0">
      <w:pPr>
        <w:tabs>
          <w:tab w:val="decimal" w:pos="3261"/>
        </w:tabs>
        <w:ind w:firstLine="720"/>
        <w:jc w:val="both"/>
        <w:rPr>
          <w:sz w:val="28"/>
        </w:rPr>
      </w:pPr>
      <w:r w:rsidRPr="00E06ABA">
        <w:rPr>
          <w:sz w:val="28"/>
        </w:rPr>
        <w:t>-</w:t>
      </w:r>
      <w:r w:rsidR="002C749B">
        <w:rPr>
          <w:sz w:val="28"/>
        </w:rPr>
        <w:t> </w:t>
      </w:r>
      <w:r w:rsidR="006310FB" w:rsidRPr="00E06ABA">
        <w:rPr>
          <w:sz w:val="28"/>
        </w:rPr>
        <w:t>580 «Межбюджетные трансферты бюджетам территориальных фондов обязательного медицинского страхования»</w:t>
      </w:r>
      <w:r w:rsidR="0002422D" w:rsidRPr="00E06ABA">
        <w:rPr>
          <w:sz w:val="28"/>
        </w:rPr>
        <w:t>. Вид расходов</w:t>
      </w:r>
      <w:r w:rsidR="005C06D2" w:rsidRPr="00E06ABA">
        <w:rPr>
          <w:sz w:val="28"/>
        </w:rPr>
        <w:t xml:space="preserve"> отражает перечисления из бюджета территориального фонда, осуществляемые при межтерриториальных расчетах за медицинскую помощь, оказанную за пределами Архангельской области лицам, застрахованным на территории Архангельской области</w:t>
      </w:r>
      <w:r w:rsidR="00FE1BD2">
        <w:rPr>
          <w:sz w:val="28"/>
        </w:rPr>
        <w:t>.</w:t>
      </w:r>
    </w:p>
    <w:p w:rsidR="006E622C" w:rsidRDefault="00FD29A1" w:rsidP="006E622C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2.</w:t>
      </w:r>
      <w:r w:rsidR="002C749B">
        <w:rPr>
          <w:sz w:val="28"/>
        </w:rPr>
        <w:t> </w:t>
      </w:r>
      <w:r w:rsidR="006E622C">
        <w:rPr>
          <w:sz w:val="28"/>
        </w:rPr>
        <w:t>70910 «</w:t>
      </w:r>
      <w:r w:rsidR="006E622C" w:rsidRPr="00985677">
        <w:rPr>
          <w:sz w:val="28"/>
        </w:rPr>
        <w:t xml:space="preserve">Финансовое обеспечение мероприятий по организации дополнительного профессионального образования медицинских работников </w:t>
      </w:r>
      <w:r w:rsidR="006E622C">
        <w:rPr>
          <w:sz w:val="28"/>
        </w:rPr>
        <w:br/>
      </w:r>
      <w:r w:rsidR="006E622C" w:rsidRPr="00985677">
        <w:rPr>
          <w:sz w:val="28"/>
        </w:rPr>
        <w:t xml:space="preserve">по программам повышения квалификации, а также по приобретению </w:t>
      </w:r>
      <w:r w:rsidR="006E622C">
        <w:rPr>
          <w:sz w:val="28"/>
        </w:rPr>
        <w:br/>
      </w:r>
      <w:r w:rsidR="006E622C" w:rsidRPr="00985677">
        <w:rPr>
          <w:sz w:val="28"/>
        </w:rPr>
        <w:lastRenderedPageBreak/>
        <w:t>и проведению ремонта медицинского оборудования</w:t>
      </w:r>
      <w:r w:rsidR="006E622C">
        <w:rPr>
          <w:sz w:val="28"/>
        </w:rPr>
        <w:t>» - 2</w:t>
      </w:r>
      <w:r w:rsidR="00981712">
        <w:rPr>
          <w:sz w:val="28"/>
        </w:rPr>
        <w:t>1</w:t>
      </w:r>
      <w:r w:rsidR="006E622C">
        <w:rPr>
          <w:sz w:val="28"/>
        </w:rPr>
        <w:t> </w:t>
      </w:r>
      <w:r w:rsidR="00981712">
        <w:rPr>
          <w:sz w:val="28"/>
        </w:rPr>
        <w:t>943</w:t>
      </w:r>
      <w:r w:rsidR="006E622C">
        <w:rPr>
          <w:sz w:val="28"/>
        </w:rPr>
        <w:t xml:space="preserve">,0 тыс. рублей </w:t>
      </w:r>
      <w:r w:rsidR="006E622C">
        <w:rPr>
          <w:sz w:val="28"/>
        </w:rPr>
        <w:br/>
        <w:t>на 2019 год</w:t>
      </w:r>
      <w:r w:rsidR="00981712">
        <w:rPr>
          <w:sz w:val="28"/>
        </w:rPr>
        <w:t>, на 2020 и 2021 годы – 17 774,0 тыс. рублей и 14 397,0 тыс. рублей соответственно.</w:t>
      </w:r>
    </w:p>
    <w:p w:rsidR="006E622C" w:rsidRPr="00780568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886421">
        <w:rPr>
          <w:sz w:val="28"/>
        </w:rPr>
        <w:t>По данному направлению расходов отражаются расходы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осуществляемые за счет средств нормированного страхового запаса территориального фонда обязательного медицинского страхования</w:t>
      </w:r>
      <w:r>
        <w:rPr>
          <w:sz w:val="28"/>
        </w:rPr>
        <w:t>.</w:t>
      </w:r>
    </w:p>
    <w:p w:rsidR="00653E22" w:rsidRDefault="006E622C" w:rsidP="00FD29A1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3. </w:t>
      </w:r>
      <w:r w:rsidR="00FD29A1">
        <w:rPr>
          <w:sz w:val="28"/>
        </w:rPr>
        <w:t>709</w:t>
      </w:r>
      <w:r>
        <w:rPr>
          <w:sz w:val="28"/>
        </w:rPr>
        <w:t>2</w:t>
      </w:r>
      <w:r w:rsidR="003B35D8">
        <w:rPr>
          <w:sz w:val="28"/>
        </w:rPr>
        <w:t>0</w:t>
      </w:r>
      <w:r>
        <w:rPr>
          <w:sz w:val="28"/>
        </w:rPr>
        <w:t> </w:t>
      </w:r>
      <w:r w:rsidR="00792D4B">
        <w:rPr>
          <w:sz w:val="28"/>
        </w:rPr>
        <w:t>«</w:t>
      </w:r>
      <w:r w:rsidRPr="006E622C">
        <w:rPr>
          <w:sz w:val="28"/>
        </w:rPr>
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FD29A1" w:rsidRPr="00876497">
        <w:rPr>
          <w:sz w:val="28"/>
        </w:rPr>
        <w:t>»</w:t>
      </w:r>
      <w:r w:rsidR="00C654EC">
        <w:rPr>
          <w:sz w:val="28"/>
        </w:rPr>
        <w:t xml:space="preserve"> </w:t>
      </w:r>
      <w:r w:rsidR="003A4C6B">
        <w:rPr>
          <w:sz w:val="28"/>
        </w:rPr>
        <w:t>–</w:t>
      </w:r>
      <w:r w:rsidR="00C654EC">
        <w:rPr>
          <w:sz w:val="28"/>
        </w:rPr>
        <w:t xml:space="preserve"> 2</w:t>
      </w:r>
      <w:r w:rsidR="00985677">
        <w:rPr>
          <w:sz w:val="28"/>
        </w:rPr>
        <w:t>7</w:t>
      </w:r>
      <w:r w:rsidR="00C654EC">
        <w:rPr>
          <w:sz w:val="28"/>
        </w:rPr>
        <w:t>0 000,0 тыс. рублей</w:t>
      </w:r>
      <w:r w:rsidR="00997FBE">
        <w:rPr>
          <w:sz w:val="28"/>
        </w:rPr>
        <w:t xml:space="preserve"> на 201</w:t>
      </w:r>
      <w:r w:rsidR="00985677">
        <w:rPr>
          <w:sz w:val="28"/>
        </w:rPr>
        <w:t>9</w:t>
      </w:r>
      <w:r w:rsidR="00997FBE">
        <w:rPr>
          <w:sz w:val="28"/>
        </w:rPr>
        <w:t xml:space="preserve"> год</w:t>
      </w:r>
      <w:r w:rsidR="005C4F26">
        <w:rPr>
          <w:sz w:val="28"/>
        </w:rPr>
        <w:t xml:space="preserve"> и на плановый период </w:t>
      </w:r>
      <w:r w:rsidR="00997FBE">
        <w:rPr>
          <w:sz w:val="28"/>
        </w:rPr>
        <w:t>20</w:t>
      </w:r>
      <w:r w:rsidR="00985677">
        <w:rPr>
          <w:sz w:val="28"/>
        </w:rPr>
        <w:t>20</w:t>
      </w:r>
      <w:r w:rsidR="00997FBE">
        <w:rPr>
          <w:sz w:val="28"/>
        </w:rPr>
        <w:t xml:space="preserve"> и 20</w:t>
      </w:r>
      <w:r w:rsidR="00650FC8">
        <w:rPr>
          <w:sz w:val="28"/>
        </w:rPr>
        <w:t>2</w:t>
      </w:r>
      <w:r w:rsidR="00985677">
        <w:rPr>
          <w:sz w:val="28"/>
        </w:rPr>
        <w:t>1</w:t>
      </w:r>
      <w:r w:rsidR="00997FBE">
        <w:rPr>
          <w:sz w:val="28"/>
        </w:rPr>
        <w:t xml:space="preserve"> год</w:t>
      </w:r>
      <w:r w:rsidR="005C4F26">
        <w:rPr>
          <w:sz w:val="28"/>
        </w:rPr>
        <w:t>ов</w:t>
      </w:r>
      <w:r w:rsidR="00997FBE">
        <w:rPr>
          <w:sz w:val="28"/>
        </w:rPr>
        <w:t>.</w:t>
      </w:r>
    </w:p>
    <w:p w:rsidR="006E622C" w:rsidRPr="006E622C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6E622C">
        <w:rPr>
          <w:sz w:val="28"/>
        </w:rPr>
        <w:t xml:space="preserve">По данному направлению расходов отражаются расходы территориального фонда на финансовое обеспечение организации обязательного медицинского страхования в части оплаты стоимости медицинской помощи, оказанной медицинскими организациями, осуществляющими деятельность в сфере обязательного медицинского страхования на территории Архангельской области, лицам, застрахованным по обязательному медицинскому страхованию </w:t>
      </w:r>
      <w:r>
        <w:rPr>
          <w:sz w:val="28"/>
        </w:rPr>
        <w:br/>
      </w:r>
      <w:r w:rsidRPr="006E622C">
        <w:rPr>
          <w:sz w:val="28"/>
        </w:rPr>
        <w:t>на территории других субъектов Российской Федерации.</w:t>
      </w:r>
    </w:p>
    <w:p w:rsidR="00505202" w:rsidRDefault="00997FBE" w:rsidP="00505202">
      <w:pPr>
        <w:tabs>
          <w:tab w:val="decimal" w:pos="3261"/>
        </w:tabs>
        <w:ind w:firstLine="720"/>
        <w:jc w:val="both"/>
        <w:rPr>
          <w:sz w:val="28"/>
        </w:rPr>
      </w:pPr>
      <w:r w:rsidRPr="008D370C">
        <w:rPr>
          <w:sz w:val="28"/>
        </w:rPr>
        <w:t>В соответствии с частью 18 статьи 38 Федерального закона №</w:t>
      </w:r>
      <w:r w:rsidR="006458AF">
        <w:rPr>
          <w:sz w:val="28"/>
        </w:rPr>
        <w:t> </w:t>
      </w:r>
      <w:r w:rsidRPr="008D370C">
        <w:rPr>
          <w:sz w:val="28"/>
        </w:rPr>
        <w:t>326-ФЗ</w:t>
      </w:r>
      <w:r w:rsidR="003368E7">
        <w:rPr>
          <w:sz w:val="28"/>
        </w:rPr>
        <w:t xml:space="preserve"> </w:t>
      </w:r>
      <w:r>
        <w:rPr>
          <w:sz w:val="28"/>
        </w:rPr>
        <w:t>проектом областного закона</w:t>
      </w:r>
      <w:r w:rsidRPr="008D370C">
        <w:rPr>
          <w:sz w:val="28"/>
        </w:rPr>
        <w:t xml:space="preserve"> предлагается установить норматив расходов </w:t>
      </w:r>
      <w:r w:rsidR="004D1FC9">
        <w:rPr>
          <w:sz w:val="28"/>
        </w:rPr>
        <w:br/>
      </w:r>
      <w:r w:rsidRPr="008D370C">
        <w:rPr>
          <w:sz w:val="28"/>
        </w:rPr>
        <w:t xml:space="preserve">на ведение дела по </w:t>
      </w:r>
      <w:r>
        <w:rPr>
          <w:sz w:val="28"/>
        </w:rPr>
        <w:t>ОМС</w:t>
      </w:r>
      <w:r w:rsidRPr="008D370C">
        <w:rPr>
          <w:sz w:val="28"/>
        </w:rPr>
        <w:t xml:space="preserve"> страховыми медицинскими</w:t>
      </w:r>
      <w:r w:rsidRPr="00657799">
        <w:rPr>
          <w:sz w:val="28"/>
        </w:rPr>
        <w:t xml:space="preserve"> организациями в размере </w:t>
      </w:r>
      <w:r w:rsidR="005A4058">
        <w:rPr>
          <w:sz w:val="28"/>
        </w:rPr>
        <w:br/>
      </w:r>
      <w:r w:rsidR="007F2DEE">
        <w:rPr>
          <w:sz w:val="28"/>
        </w:rPr>
        <w:t xml:space="preserve">1,3 </w:t>
      </w:r>
      <w:r w:rsidRPr="00657799">
        <w:rPr>
          <w:sz w:val="28"/>
        </w:rPr>
        <w:t xml:space="preserve">процента от суммы средств, поступивших в страховую медицинскую организацию по дифференцированным </w:t>
      </w:r>
      <w:proofErr w:type="spellStart"/>
      <w:r w:rsidRPr="00657799">
        <w:rPr>
          <w:sz w:val="28"/>
        </w:rPr>
        <w:t>подушевым</w:t>
      </w:r>
      <w:proofErr w:type="spellEnd"/>
      <w:r w:rsidRPr="00657799">
        <w:rPr>
          <w:sz w:val="28"/>
        </w:rPr>
        <w:t xml:space="preserve"> нормативам.</w:t>
      </w:r>
    </w:p>
    <w:p w:rsidR="00B62F4C" w:rsidRPr="00780568" w:rsidRDefault="00B62F4C" w:rsidP="0020354B">
      <w:pPr>
        <w:tabs>
          <w:tab w:val="decimal" w:pos="3261"/>
        </w:tabs>
        <w:ind w:firstLine="720"/>
        <w:jc w:val="both"/>
        <w:rPr>
          <w:sz w:val="28"/>
        </w:rPr>
      </w:pPr>
    </w:p>
    <w:p w:rsidR="00DA4E90" w:rsidRDefault="00DA4E90" w:rsidP="00FC4725">
      <w:pPr>
        <w:pStyle w:val="20"/>
        <w:tabs>
          <w:tab w:val="left" w:pos="709"/>
        </w:tabs>
        <w:spacing w:after="0" w:line="240" w:lineRule="auto"/>
        <w:jc w:val="center"/>
        <w:rPr>
          <w:b/>
          <w:sz w:val="28"/>
          <w:szCs w:val="28"/>
        </w:rPr>
      </w:pPr>
      <w:r w:rsidRPr="00691D32">
        <w:rPr>
          <w:b/>
          <w:sz w:val="28"/>
          <w:szCs w:val="28"/>
        </w:rPr>
        <w:t>Нормированный страховой запас</w:t>
      </w:r>
    </w:p>
    <w:p w:rsidR="0020354B" w:rsidRDefault="0020354B" w:rsidP="0020354B">
      <w:pPr>
        <w:pStyle w:val="20"/>
        <w:tabs>
          <w:tab w:val="left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4C4A14" w:rsidRDefault="00AF3135" w:rsidP="006E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799">
        <w:rPr>
          <w:sz w:val="28"/>
          <w:szCs w:val="28"/>
        </w:rPr>
        <w:t xml:space="preserve">Частью 6 статьи 26 </w:t>
      </w:r>
      <w:r w:rsidR="003F28E8">
        <w:rPr>
          <w:sz w:val="28"/>
          <w:szCs w:val="28"/>
        </w:rPr>
        <w:t>Ф</w:t>
      </w:r>
      <w:r w:rsidRPr="00657799">
        <w:rPr>
          <w:sz w:val="28"/>
          <w:szCs w:val="28"/>
        </w:rPr>
        <w:t>едерального закона №</w:t>
      </w:r>
      <w:r w:rsidR="006458AF">
        <w:rPr>
          <w:sz w:val="28"/>
          <w:szCs w:val="28"/>
        </w:rPr>
        <w:t> </w:t>
      </w:r>
      <w:r w:rsidRPr="00657799">
        <w:rPr>
          <w:sz w:val="28"/>
          <w:szCs w:val="28"/>
        </w:rPr>
        <w:t xml:space="preserve">326-ФЗ </w:t>
      </w:r>
      <w:r w:rsidR="00BE440D">
        <w:rPr>
          <w:sz w:val="28"/>
          <w:szCs w:val="28"/>
        </w:rPr>
        <w:t>установлено</w:t>
      </w:r>
      <w:r w:rsidRPr="00657799">
        <w:rPr>
          <w:sz w:val="28"/>
          <w:szCs w:val="28"/>
        </w:rPr>
        <w:t xml:space="preserve">, </w:t>
      </w:r>
      <w:r w:rsidR="00CC2F81">
        <w:rPr>
          <w:sz w:val="28"/>
          <w:szCs w:val="28"/>
        </w:rPr>
        <w:br/>
      </w:r>
      <w:r w:rsidRPr="00657799">
        <w:rPr>
          <w:sz w:val="28"/>
          <w:szCs w:val="28"/>
        </w:rPr>
        <w:t>что</w:t>
      </w:r>
      <w:r w:rsidR="002B24BA">
        <w:rPr>
          <w:sz w:val="28"/>
          <w:szCs w:val="28"/>
        </w:rPr>
        <w:t xml:space="preserve"> </w:t>
      </w:r>
      <w:r w:rsidRPr="00657799">
        <w:rPr>
          <w:sz w:val="28"/>
          <w:szCs w:val="28"/>
        </w:rPr>
        <w:t xml:space="preserve">в составе бюджета территориального фонда формируется нормированный страховой запас. </w:t>
      </w:r>
      <w:r w:rsidR="00934119">
        <w:rPr>
          <w:sz w:val="28"/>
          <w:szCs w:val="28"/>
        </w:rPr>
        <w:t xml:space="preserve">Общий размер и цели использования средств нормированного страхового запаса устанавливаются законом о бюджете территориального фонда </w:t>
      </w:r>
      <w:r w:rsidR="00CC2F81">
        <w:rPr>
          <w:sz w:val="28"/>
          <w:szCs w:val="28"/>
        </w:rPr>
        <w:br/>
      </w:r>
      <w:r w:rsidR="00934119">
        <w:rPr>
          <w:sz w:val="28"/>
          <w:szCs w:val="28"/>
        </w:rPr>
        <w:t xml:space="preserve">в соответствии с </w:t>
      </w:r>
      <w:r w:rsidR="0089362B">
        <w:rPr>
          <w:sz w:val="28"/>
          <w:szCs w:val="28"/>
        </w:rPr>
        <w:t>П</w:t>
      </w:r>
      <w:r w:rsidR="00934119">
        <w:rPr>
          <w:sz w:val="28"/>
          <w:szCs w:val="28"/>
        </w:rPr>
        <w:t xml:space="preserve">орядком использования средств нормированного страхового запаса </w:t>
      </w:r>
      <w:r w:rsidR="0089362B" w:rsidRPr="00657799">
        <w:rPr>
          <w:sz w:val="28"/>
          <w:szCs w:val="28"/>
        </w:rPr>
        <w:t>территориального фонда</w:t>
      </w:r>
      <w:r w:rsidR="0089362B">
        <w:rPr>
          <w:sz w:val="28"/>
          <w:szCs w:val="28"/>
        </w:rPr>
        <w:t xml:space="preserve"> обязательного медицинского страхования, утвержденным приказом ФОМС от </w:t>
      </w:r>
      <w:r w:rsidR="0089362B" w:rsidRPr="00657799">
        <w:rPr>
          <w:sz w:val="28"/>
          <w:szCs w:val="28"/>
        </w:rPr>
        <w:t>1 декабря</w:t>
      </w:r>
      <w:r w:rsidR="00721145">
        <w:rPr>
          <w:sz w:val="28"/>
          <w:szCs w:val="28"/>
        </w:rPr>
        <w:t xml:space="preserve"> </w:t>
      </w:r>
      <w:r w:rsidR="0089362B" w:rsidRPr="00657799">
        <w:rPr>
          <w:sz w:val="28"/>
          <w:szCs w:val="28"/>
        </w:rPr>
        <w:t>2010 года № 227</w:t>
      </w:r>
      <w:r w:rsidR="00934119">
        <w:rPr>
          <w:sz w:val="28"/>
          <w:szCs w:val="28"/>
        </w:rPr>
        <w:t>.</w:t>
      </w:r>
    </w:p>
    <w:p w:rsidR="00AF3135" w:rsidRPr="00657799" w:rsidRDefault="00AF3135" w:rsidP="006E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7799">
        <w:rPr>
          <w:sz w:val="28"/>
          <w:szCs w:val="28"/>
        </w:rPr>
        <w:t>Размер средств нормированного страхового запаса территориального фонда не должен превышать среднемесячный размер планируемых поступлений средств территориального фонда на очередной год</w:t>
      </w:r>
      <w:r w:rsidR="00653E22">
        <w:rPr>
          <w:sz w:val="28"/>
          <w:szCs w:val="28"/>
        </w:rPr>
        <w:t xml:space="preserve"> (без учета средств для осуществления расчетов за медицинскую помощь, оказанную застрахованным лицам </w:t>
      </w:r>
      <w:r w:rsidR="00CC2F81">
        <w:rPr>
          <w:sz w:val="28"/>
          <w:szCs w:val="28"/>
        </w:rPr>
        <w:br/>
      </w:r>
      <w:r w:rsidR="00653E22">
        <w:rPr>
          <w:sz w:val="28"/>
          <w:szCs w:val="28"/>
        </w:rPr>
        <w:t>за пределами территории субъекта Российской Федерации, в котором выдан полис ОМС</w:t>
      </w:r>
      <w:r w:rsidR="00094CE2">
        <w:rPr>
          <w:sz w:val="28"/>
          <w:szCs w:val="28"/>
        </w:rPr>
        <w:t xml:space="preserve">, и средств для финансового обеспечения мероприятий </w:t>
      </w:r>
      <w:r w:rsidR="00CC2F81">
        <w:rPr>
          <w:sz w:val="28"/>
          <w:szCs w:val="28"/>
        </w:rPr>
        <w:br/>
      </w:r>
      <w:r w:rsidR="00094CE2">
        <w:rPr>
          <w:sz w:val="28"/>
          <w:szCs w:val="28"/>
        </w:rPr>
        <w:t>по организации дополнительного профессионального образования медицинских работников по программам повышения квалификации</w:t>
      </w:r>
      <w:proofErr w:type="gramEnd"/>
      <w:r w:rsidR="00094CE2">
        <w:rPr>
          <w:sz w:val="28"/>
          <w:szCs w:val="28"/>
        </w:rPr>
        <w:t>, а также по приобретению и проведению ремонта медицинского оборудования</w:t>
      </w:r>
      <w:r w:rsidR="00653E22">
        <w:rPr>
          <w:sz w:val="28"/>
          <w:szCs w:val="28"/>
        </w:rPr>
        <w:t>)</w:t>
      </w:r>
      <w:r w:rsidRPr="00657799">
        <w:rPr>
          <w:sz w:val="28"/>
          <w:szCs w:val="28"/>
        </w:rPr>
        <w:t>.</w:t>
      </w:r>
    </w:p>
    <w:p w:rsidR="00AF3135" w:rsidRDefault="00BE440D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04ED2" w:rsidRPr="00657799">
        <w:rPr>
          <w:sz w:val="28"/>
          <w:szCs w:val="28"/>
        </w:rPr>
        <w:t xml:space="preserve"> целях обеспечения финансовой устойчивости </w:t>
      </w:r>
      <w:r w:rsidR="00721145">
        <w:rPr>
          <w:sz w:val="28"/>
          <w:szCs w:val="28"/>
        </w:rPr>
        <w:t>ОМС</w:t>
      </w:r>
      <w:r w:rsidR="00204ED2" w:rsidRPr="00657799">
        <w:rPr>
          <w:sz w:val="28"/>
          <w:szCs w:val="28"/>
        </w:rPr>
        <w:t xml:space="preserve"> на территории Архангельской области </w:t>
      </w:r>
      <w:r w:rsidR="007D0FBE">
        <w:rPr>
          <w:sz w:val="28"/>
          <w:szCs w:val="28"/>
        </w:rPr>
        <w:t>проектом областного закона</w:t>
      </w:r>
      <w:r w:rsidR="00AF3135" w:rsidRPr="00657799">
        <w:rPr>
          <w:sz w:val="28"/>
          <w:szCs w:val="28"/>
        </w:rPr>
        <w:t xml:space="preserve"> предлагается установить размер нормированного страхового запаса территориального фонда на 201</w:t>
      </w:r>
      <w:r w:rsidR="00CC2F81">
        <w:rPr>
          <w:sz w:val="28"/>
          <w:szCs w:val="28"/>
        </w:rPr>
        <w:t>9</w:t>
      </w:r>
      <w:r w:rsidR="00AF3135" w:rsidRPr="00657799">
        <w:rPr>
          <w:sz w:val="28"/>
          <w:szCs w:val="28"/>
        </w:rPr>
        <w:t xml:space="preserve"> год </w:t>
      </w:r>
      <w:r w:rsidR="00CC2F81">
        <w:rPr>
          <w:sz w:val="28"/>
          <w:szCs w:val="28"/>
        </w:rPr>
        <w:br/>
      </w:r>
      <w:r w:rsidR="00AF3135" w:rsidRPr="00657799">
        <w:rPr>
          <w:sz w:val="28"/>
          <w:szCs w:val="28"/>
        </w:rPr>
        <w:t xml:space="preserve">в сумме </w:t>
      </w:r>
      <w:r w:rsidR="004E6319">
        <w:rPr>
          <w:sz w:val="28"/>
          <w:szCs w:val="28"/>
        </w:rPr>
        <w:t>1</w:t>
      </w:r>
      <w:r w:rsidR="00CC2F81">
        <w:rPr>
          <w:sz w:val="28"/>
          <w:szCs w:val="28"/>
        </w:rPr>
        <w:t> </w:t>
      </w:r>
      <w:r w:rsidR="00271E54">
        <w:rPr>
          <w:sz w:val="28"/>
          <w:szCs w:val="28"/>
        </w:rPr>
        <w:t>7</w:t>
      </w:r>
      <w:r w:rsidR="00041939">
        <w:rPr>
          <w:sz w:val="28"/>
          <w:szCs w:val="28"/>
        </w:rPr>
        <w:t>0</w:t>
      </w:r>
      <w:r w:rsidR="00AF3135" w:rsidRPr="00657799">
        <w:rPr>
          <w:sz w:val="28"/>
          <w:szCs w:val="28"/>
        </w:rPr>
        <w:t>0</w:t>
      </w:r>
      <w:r w:rsidR="00CC2F81">
        <w:rPr>
          <w:sz w:val="28"/>
          <w:szCs w:val="28"/>
        </w:rPr>
        <w:t> </w:t>
      </w:r>
      <w:r w:rsidR="00AF3135" w:rsidRPr="00657799">
        <w:rPr>
          <w:sz w:val="28"/>
          <w:szCs w:val="28"/>
        </w:rPr>
        <w:t>000</w:t>
      </w:r>
      <w:r w:rsidR="00CC2F81">
        <w:rPr>
          <w:sz w:val="28"/>
          <w:szCs w:val="28"/>
        </w:rPr>
        <w:t>,</w:t>
      </w:r>
      <w:r w:rsidR="00AF3135" w:rsidRPr="00657799">
        <w:rPr>
          <w:sz w:val="28"/>
          <w:szCs w:val="28"/>
        </w:rPr>
        <w:t>0 тыс. рублей</w:t>
      </w:r>
      <w:r w:rsidR="00204ED2" w:rsidRPr="00657799">
        <w:rPr>
          <w:sz w:val="28"/>
          <w:szCs w:val="28"/>
        </w:rPr>
        <w:t>,</w:t>
      </w:r>
      <w:r w:rsidR="00B67253">
        <w:rPr>
          <w:sz w:val="28"/>
          <w:szCs w:val="28"/>
        </w:rPr>
        <w:t xml:space="preserve"> </w:t>
      </w:r>
      <w:r w:rsidR="00204ED2" w:rsidRPr="00657799">
        <w:rPr>
          <w:sz w:val="28"/>
          <w:szCs w:val="28"/>
        </w:rPr>
        <w:t>а также</w:t>
      </w:r>
      <w:r w:rsidR="00AF3135" w:rsidRPr="00657799">
        <w:rPr>
          <w:sz w:val="28"/>
          <w:szCs w:val="28"/>
        </w:rPr>
        <w:t xml:space="preserve"> </w:t>
      </w:r>
      <w:r w:rsidR="00720D9C">
        <w:rPr>
          <w:sz w:val="28"/>
          <w:szCs w:val="28"/>
        </w:rPr>
        <w:t xml:space="preserve">определить </w:t>
      </w:r>
      <w:r w:rsidR="00AF3135" w:rsidRPr="00657799">
        <w:rPr>
          <w:sz w:val="28"/>
          <w:szCs w:val="28"/>
        </w:rPr>
        <w:t>цели его использования.</w:t>
      </w:r>
    </w:p>
    <w:p w:rsidR="00967484" w:rsidRPr="000C615E" w:rsidRDefault="000A703B" w:rsidP="00972BE1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</w:rPr>
        <w:t>Цели использования</w:t>
      </w:r>
      <w:r w:rsidR="00FC420D">
        <w:rPr>
          <w:sz w:val="28"/>
        </w:rPr>
        <w:t xml:space="preserve"> территориальным фондом</w:t>
      </w:r>
      <w:r>
        <w:rPr>
          <w:sz w:val="28"/>
        </w:rPr>
        <w:t xml:space="preserve"> нормированного страхового запаса</w:t>
      </w:r>
      <w:r w:rsidR="00FC420D">
        <w:rPr>
          <w:sz w:val="28"/>
        </w:rPr>
        <w:t xml:space="preserve"> (пункт 2 статьи 6 </w:t>
      </w:r>
      <w:r w:rsidR="007D0FBE">
        <w:rPr>
          <w:sz w:val="28"/>
        </w:rPr>
        <w:t>проекта областного закона</w:t>
      </w:r>
      <w:r w:rsidR="00FC420D">
        <w:rPr>
          <w:sz w:val="28"/>
        </w:rPr>
        <w:t xml:space="preserve">) соответствуют </w:t>
      </w:r>
      <w:r w:rsidR="00271E54">
        <w:rPr>
          <w:sz w:val="28"/>
        </w:rPr>
        <w:t xml:space="preserve">частям 6, </w:t>
      </w:r>
      <w:r w:rsidR="00FC4725">
        <w:rPr>
          <w:sz w:val="28"/>
        </w:rPr>
        <w:br/>
      </w:r>
      <w:r w:rsidR="00271E54">
        <w:rPr>
          <w:sz w:val="28"/>
        </w:rPr>
        <w:t>6.1-6.3 статьи 26</w:t>
      </w:r>
      <w:r w:rsidR="00271E54" w:rsidRPr="00271E54">
        <w:rPr>
          <w:sz w:val="28"/>
          <w:szCs w:val="28"/>
        </w:rPr>
        <w:t xml:space="preserve"> </w:t>
      </w:r>
      <w:r w:rsidR="00271E54">
        <w:rPr>
          <w:sz w:val="28"/>
          <w:szCs w:val="28"/>
        </w:rPr>
        <w:t>Ф</w:t>
      </w:r>
      <w:r w:rsidR="00271E54" w:rsidRPr="00657799">
        <w:rPr>
          <w:sz w:val="28"/>
          <w:szCs w:val="28"/>
        </w:rPr>
        <w:t>едерального закона №</w:t>
      </w:r>
      <w:r w:rsidR="00271E54">
        <w:rPr>
          <w:sz w:val="28"/>
          <w:szCs w:val="28"/>
        </w:rPr>
        <w:t> </w:t>
      </w:r>
      <w:r w:rsidR="00271E54" w:rsidRPr="00657799">
        <w:rPr>
          <w:sz w:val="28"/>
          <w:szCs w:val="28"/>
        </w:rPr>
        <w:t>326-ФЗ</w:t>
      </w:r>
      <w:r w:rsidR="00271E54">
        <w:rPr>
          <w:sz w:val="28"/>
          <w:szCs w:val="28"/>
        </w:rPr>
        <w:t xml:space="preserve"> и</w:t>
      </w:r>
      <w:r w:rsidR="00271E54">
        <w:rPr>
          <w:sz w:val="28"/>
        </w:rPr>
        <w:t xml:space="preserve"> </w:t>
      </w:r>
      <w:r w:rsidR="006534E1">
        <w:rPr>
          <w:sz w:val="28"/>
        </w:rPr>
        <w:t xml:space="preserve">положениям </w:t>
      </w:r>
      <w:r w:rsidR="002B24BA">
        <w:rPr>
          <w:sz w:val="28"/>
        </w:rPr>
        <w:t xml:space="preserve">приказа ФОМС </w:t>
      </w:r>
      <w:r w:rsidR="00271E54">
        <w:rPr>
          <w:sz w:val="28"/>
        </w:rPr>
        <w:br/>
      </w:r>
      <w:r w:rsidR="002B24BA">
        <w:rPr>
          <w:sz w:val="28"/>
        </w:rPr>
        <w:t xml:space="preserve">от </w:t>
      </w:r>
      <w:r w:rsidR="0060403B">
        <w:rPr>
          <w:sz w:val="28"/>
        </w:rPr>
        <w:t>0</w:t>
      </w:r>
      <w:r w:rsidR="00AB4015">
        <w:rPr>
          <w:sz w:val="28"/>
        </w:rPr>
        <w:t>1 декабря 2010 года №</w:t>
      </w:r>
      <w:r w:rsidR="00CC2F81">
        <w:rPr>
          <w:sz w:val="28"/>
        </w:rPr>
        <w:t> </w:t>
      </w:r>
      <w:r w:rsidR="00AB4015">
        <w:rPr>
          <w:sz w:val="28"/>
        </w:rPr>
        <w:t>227.</w:t>
      </w:r>
    </w:p>
    <w:p w:rsidR="00DA4E90" w:rsidRDefault="00967484">
      <w:pPr>
        <w:pStyle w:val="10"/>
        <w:tabs>
          <w:tab w:val="decimal" w:pos="3261"/>
        </w:tabs>
      </w:pPr>
      <w:r w:rsidRPr="000C615E">
        <w:rPr>
          <w:szCs w:val="28"/>
        </w:rPr>
        <w:t>Р</w:t>
      </w:r>
      <w:r w:rsidR="00DA4E90" w:rsidRPr="000C615E">
        <w:rPr>
          <w:szCs w:val="28"/>
        </w:rPr>
        <w:t>аспределение расходов бюджета территориального</w:t>
      </w:r>
      <w:r w:rsidR="00DA4E90" w:rsidRPr="00657799">
        <w:t xml:space="preserve"> фонда на 201</w:t>
      </w:r>
      <w:r w:rsidR="00985677">
        <w:t>9</w:t>
      </w:r>
      <w:r w:rsidR="00DA4E90" w:rsidRPr="00657799">
        <w:t xml:space="preserve"> год  отражено в приложении №</w:t>
      </w:r>
      <w:r w:rsidR="00D355D8">
        <w:t> </w:t>
      </w:r>
      <w:r w:rsidR="00963A5A">
        <w:t>5,</w:t>
      </w:r>
      <w:r w:rsidR="00DA4E90" w:rsidRPr="00657799">
        <w:t xml:space="preserve"> </w:t>
      </w:r>
      <w:r w:rsidR="00963A5A" w:rsidRPr="00657799">
        <w:t>на плановый период 20</w:t>
      </w:r>
      <w:r w:rsidR="00985677">
        <w:t>20</w:t>
      </w:r>
      <w:r w:rsidR="00963A5A" w:rsidRPr="00657799">
        <w:t xml:space="preserve"> и 20</w:t>
      </w:r>
      <w:r w:rsidR="00650FC8">
        <w:t>2</w:t>
      </w:r>
      <w:r w:rsidR="00985677">
        <w:t>1</w:t>
      </w:r>
      <w:r w:rsidR="00CC2F81">
        <w:t xml:space="preserve"> годов</w:t>
      </w:r>
      <w:r w:rsidR="00B67253">
        <w:t xml:space="preserve"> </w:t>
      </w:r>
      <w:r w:rsidR="00CC2F81">
        <w:br/>
      </w:r>
      <w:r w:rsidR="00963A5A" w:rsidRPr="00657799">
        <w:t>в приложении №</w:t>
      </w:r>
      <w:r w:rsidR="00271E54">
        <w:t> </w:t>
      </w:r>
      <w:r w:rsidR="00963A5A" w:rsidRPr="00657799">
        <w:t xml:space="preserve">6 к </w:t>
      </w:r>
      <w:r w:rsidR="00963A5A">
        <w:t>проекту областного закона.</w:t>
      </w:r>
    </w:p>
    <w:p w:rsidR="00A7106C" w:rsidRDefault="00A7106C" w:rsidP="003A4C6B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Безвозмездные поступления, п</w:t>
      </w:r>
      <w:r>
        <w:rPr>
          <w:sz w:val="28"/>
        </w:rPr>
        <w:t xml:space="preserve">редоставляемые другим бюджетам бюджетной системы Российской Федерации </w:t>
      </w:r>
      <w:r w:rsidRPr="00657799">
        <w:rPr>
          <w:sz w:val="28"/>
        </w:rPr>
        <w:t>в виде межбюджетных трансфертов</w:t>
      </w:r>
      <w:r>
        <w:rPr>
          <w:sz w:val="28"/>
        </w:rPr>
        <w:t xml:space="preserve"> </w:t>
      </w:r>
      <w:r w:rsidR="00673FC6">
        <w:rPr>
          <w:sz w:val="28"/>
        </w:rPr>
        <w:br/>
      </w:r>
      <w:r>
        <w:rPr>
          <w:sz w:val="28"/>
        </w:rPr>
        <w:t>в 201</w:t>
      </w:r>
      <w:r w:rsidR="00E44000">
        <w:rPr>
          <w:sz w:val="28"/>
        </w:rPr>
        <w:t>9</w:t>
      </w:r>
      <w:r>
        <w:rPr>
          <w:sz w:val="28"/>
        </w:rPr>
        <w:t xml:space="preserve"> году</w:t>
      </w:r>
      <w:r w:rsidRPr="00657799">
        <w:rPr>
          <w:sz w:val="28"/>
        </w:rPr>
        <w:t>, отражены в приложении №</w:t>
      </w:r>
      <w:r w:rsidR="001B06B0">
        <w:rPr>
          <w:sz w:val="28"/>
        </w:rPr>
        <w:t> </w:t>
      </w:r>
      <w:r>
        <w:rPr>
          <w:sz w:val="28"/>
        </w:rPr>
        <w:t>9</w:t>
      </w:r>
      <w:r w:rsidRPr="00657799">
        <w:rPr>
          <w:sz w:val="28"/>
        </w:rPr>
        <w:t xml:space="preserve"> к </w:t>
      </w:r>
      <w:r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A7106C" w:rsidRPr="00657799" w:rsidRDefault="00A7106C" w:rsidP="00A7106C">
      <w:pPr>
        <w:tabs>
          <w:tab w:val="decimal" w:pos="3261"/>
        </w:tabs>
        <w:ind w:firstLine="720"/>
        <w:jc w:val="both"/>
        <w:rPr>
          <w:sz w:val="28"/>
        </w:rPr>
      </w:pPr>
      <w:r w:rsidRPr="00657799">
        <w:rPr>
          <w:sz w:val="28"/>
        </w:rPr>
        <w:t>Безвозмездные поступления, п</w:t>
      </w:r>
      <w:r>
        <w:rPr>
          <w:sz w:val="28"/>
        </w:rPr>
        <w:t xml:space="preserve">редоставляемые другим бюджетам бюджетной системы Российской Федерации </w:t>
      </w:r>
      <w:r w:rsidRPr="00657799">
        <w:rPr>
          <w:sz w:val="28"/>
        </w:rPr>
        <w:t>в виде межбюджетных трансфертов</w:t>
      </w:r>
      <w:r>
        <w:rPr>
          <w:sz w:val="28"/>
        </w:rPr>
        <w:t xml:space="preserve"> </w:t>
      </w:r>
      <w:r w:rsidR="00CC2F81">
        <w:rPr>
          <w:sz w:val="28"/>
        </w:rPr>
        <w:br/>
      </w:r>
      <w:r w:rsidRPr="00657799">
        <w:rPr>
          <w:sz w:val="28"/>
        </w:rPr>
        <w:t>в плановом периоде 20</w:t>
      </w:r>
      <w:r w:rsidR="00E44000">
        <w:rPr>
          <w:sz w:val="28"/>
        </w:rPr>
        <w:t>20</w:t>
      </w:r>
      <w:r w:rsidRPr="00657799">
        <w:rPr>
          <w:sz w:val="28"/>
        </w:rPr>
        <w:t xml:space="preserve"> и 20</w:t>
      </w:r>
      <w:r w:rsidR="00650FC8">
        <w:rPr>
          <w:sz w:val="28"/>
        </w:rPr>
        <w:t>2</w:t>
      </w:r>
      <w:r w:rsidR="00E44000">
        <w:rPr>
          <w:sz w:val="28"/>
        </w:rPr>
        <w:t>1</w:t>
      </w:r>
      <w:r w:rsidRPr="00657799">
        <w:rPr>
          <w:sz w:val="28"/>
        </w:rPr>
        <w:t xml:space="preserve"> годов, отражены в приложении №</w:t>
      </w:r>
      <w:r w:rsidR="001B06B0">
        <w:rPr>
          <w:sz w:val="28"/>
        </w:rPr>
        <w:t> </w:t>
      </w:r>
      <w:r>
        <w:rPr>
          <w:sz w:val="28"/>
        </w:rPr>
        <w:t>10</w:t>
      </w:r>
      <w:r w:rsidRPr="00657799">
        <w:rPr>
          <w:sz w:val="28"/>
        </w:rPr>
        <w:t xml:space="preserve"> к </w:t>
      </w:r>
      <w:r>
        <w:rPr>
          <w:sz w:val="28"/>
        </w:rPr>
        <w:t>проекту областного закона</w:t>
      </w:r>
      <w:r w:rsidRPr="00657799">
        <w:rPr>
          <w:sz w:val="28"/>
        </w:rPr>
        <w:t>.</w:t>
      </w:r>
    </w:p>
    <w:p w:rsidR="00DC4C8A" w:rsidRDefault="00DC4C8A">
      <w:pPr>
        <w:tabs>
          <w:tab w:val="decimal" w:pos="3261"/>
        </w:tabs>
        <w:ind w:firstLine="720"/>
        <w:rPr>
          <w:sz w:val="28"/>
        </w:rPr>
      </w:pPr>
    </w:p>
    <w:p w:rsidR="00FC4725" w:rsidRDefault="00FC4725">
      <w:pPr>
        <w:tabs>
          <w:tab w:val="decimal" w:pos="3261"/>
        </w:tabs>
        <w:ind w:firstLine="720"/>
        <w:rPr>
          <w:sz w:val="28"/>
        </w:rPr>
      </w:pPr>
    </w:p>
    <w:p w:rsidR="00B6683F" w:rsidRPr="00B6683F" w:rsidRDefault="00B6683F" w:rsidP="00B668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B6683F">
        <w:rPr>
          <w:b/>
          <w:sz w:val="28"/>
          <w:szCs w:val="28"/>
        </w:rPr>
        <w:t>Исполняющий</w:t>
      </w:r>
      <w:proofErr w:type="gramEnd"/>
      <w:r w:rsidRPr="00B6683F">
        <w:rPr>
          <w:b/>
          <w:sz w:val="28"/>
          <w:szCs w:val="28"/>
        </w:rPr>
        <w:t xml:space="preserve"> обязанности</w:t>
      </w:r>
    </w:p>
    <w:p w:rsidR="00B6683F" w:rsidRPr="00B6683F" w:rsidRDefault="00B6683F" w:rsidP="00B6683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683F">
        <w:rPr>
          <w:b/>
          <w:sz w:val="28"/>
          <w:szCs w:val="28"/>
        </w:rPr>
        <w:t xml:space="preserve">председателя Правительства </w:t>
      </w:r>
    </w:p>
    <w:p w:rsidR="00B6683F" w:rsidRPr="00B6683F" w:rsidRDefault="00B6683F" w:rsidP="00B6683F">
      <w:pPr>
        <w:snapToGrid w:val="0"/>
        <w:jc w:val="both"/>
        <w:rPr>
          <w:rFonts w:ascii="Arial" w:hAnsi="Arial"/>
          <w:b/>
        </w:rPr>
      </w:pPr>
      <w:r w:rsidRPr="00B6683F">
        <w:rPr>
          <w:b/>
          <w:sz w:val="28"/>
          <w:szCs w:val="28"/>
        </w:rPr>
        <w:t>Архангельской области</w:t>
      </w:r>
      <w:r w:rsidRPr="00B6683F">
        <w:rPr>
          <w:b/>
          <w:sz w:val="28"/>
          <w:szCs w:val="28"/>
        </w:rPr>
        <w:tab/>
        <w:t xml:space="preserve">                                    </w:t>
      </w:r>
      <w:bookmarkStart w:id="0" w:name="_GoBack"/>
      <w:bookmarkEnd w:id="0"/>
      <w:r w:rsidRPr="00B6683F">
        <w:rPr>
          <w:b/>
          <w:sz w:val="28"/>
          <w:szCs w:val="28"/>
        </w:rPr>
        <w:t xml:space="preserve">                        В.М. Иконников</w:t>
      </w:r>
    </w:p>
    <w:p w:rsidR="00D04181" w:rsidRPr="007D61EB" w:rsidRDefault="00D04181" w:rsidP="00CC6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04181" w:rsidRPr="007D61EB" w:rsidSect="003702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89" w:rsidRDefault="00376189">
      <w:r>
        <w:separator/>
      </w:r>
    </w:p>
  </w:endnote>
  <w:endnote w:type="continuationSeparator" w:id="0">
    <w:p w:rsidR="00376189" w:rsidRDefault="0037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46" w:rsidRDefault="00A001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50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046" w:rsidRDefault="000550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46" w:rsidRDefault="000550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89" w:rsidRDefault="00376189">
      <w:r>
        <w:separator/>
      </w:r>
    </w:p>
  </w:footnote>
  <w:footnote w:type="continuationSeparator" w:id="0">
    <w:p w:rsidR="00376189" w:rsidRDefault="0037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46" w:rsidRDefault="00A0019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0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5046" w:rsidRDefault="000550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46" w:rsidRDefault="00A0019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0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683F">
      <w:rPr>
        <w:rStyle w:val="a5"/>
        <w:noProof/>
      </w:rPr>
      <w:t>12</w:t>
    </w:r>
    <w:r>
      <w:rPr>
        <w:rStyle w:val="a5"/>
      </w:rPr>
      <w:fldChar w:fldCharType="end"/>
    </w:r>
  </w:p>
  <w:p w:rsidR="00055046" w:rsidRDefault="00055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850"/>
    <w:multiLevelType w:val="hybridMultilevel"/>
    <w:tmpl w:val="2EB09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DE5C14"/>
    <w:multiLevelType w:val="hybridMultilevel"/>
    <w:tmpl w:val="A0DCA0DC"/>
    <w:lvl w:ilvl="0" w:tplc="3A52B6C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61"/>
    <w:rsid w:val="00000EE5"/>
    <w:rsid w:val="00002542"/>
    <w:rsid w:val="0000413A"/>
    <w:rsid w:val="000067BD"/>
    <w:rsid w:val="00007C61"/>
    <w:rsid w:val="00010E1D"/>
    <w:rsid w:val="000112D7"/>
    <w:rsid w:val="00012CCF"/>
    <w:rsid w:val="00014D96"/>
    <w:rsid w:val="00016185"/>
    <w:rsid w:val="00022201"/>
    <w:rsid w:val="0002422D"/>
    <w:rsid w:val="00024A45"/>
    <w:rsid w:val="00031AC3"/>
    <w:rsid w:val="00031CA9"/>
    <w:rsid w:val="00031D9A"/>
    <w:rsid w:val="00032CD8"/>
    <w:rsid w:val="00034EDD"/>
    <w:rsid w:val="000351ED"/>
    <w:rsid w:val="0003680E"/>
    <w:rsid w:val="00041939"/>
    <w:rsid w:val="00043F04"/>
    <w:rsid w:val="000443A2"/>
    <w:rsid w:val="0004509A"/>
    <w:rsid w:val="00045D61"/>
    <w:rsid w:val="00046786"/>
    <w:rsid w:val="00055046"/>
    <w:rsid w:val="00055679"/>
    <w:rsid w:val="000579BD"/>
    <w:rsid w:val="00057E3A"/>
    <w:rsid w:val="00060E2C"/>
    <w:rsid w:val="00066E48"/>
    <w:rsid w:val="00071F6C"/>
    <w:rsid w:val="00072421"/>
    <w:rsid w:val="00075247"/>
    <w:rsid w:val="0007614A"/>
    <w:rsid w:val="00082AD5"/>
    <w:rsid w:val="000839C2"/>
    <w:rsid w:val="00083FD0"/>
    <w:rsid w:val="00084C91"/>
    <w:rsid w:val="0008585A"/>
    <w:rsid w:val="00087354"/>
    <w:rsid w:val="00087800"/>
    <w:rsid w:val="00090AD5"/>
    <w:rsid w:val="00090E66"/>
    <w:rsid w:val="00091AFF"/>
    <w:rsid w:val="000948AC"/>
    <w:rsid w:val="00094CAA"/>
    <w:rsid w:val="00094CE2"/>
    <w:rsid w:val="0009596E"/>
    <w:rsid w:val="00096B54"/>
    <w:rsid w:val="000973B1"/>
    <w:rsid w:val="000A1129"/>
    <w:rsid w:val="000A703B"/>
    <w:rsid w:val="000B1786"/>
    <w:rsid w:val="000B3B3C"/>
    <w:rsid w:val="000B4756"/>
    <w:rsid w:val="000B4D60"/>
    <w:rsid w:val="000C29BC"/>
    <w:rsid w:val="000C3A76"/>
    <w:rsid w:val="000C3E9A"/>
    <w:rsid w:val="000C453A"/>
    <w:rsid w:val="000C5E3D"/>
    <w:rsid w:val="000C615E"/>
    <w:rsid w:val="000D196C"/>
    <w:rsid w:val="000D30C6"/>
    <w:rsid w:val="000E2EA4"/>
    <w:rsid w:val="000E3CAD"/>
    <w:rsid w:val="000E4A90"/>
    <w:rsid w:val="000E7A8D"/>
    <w:rsid w:val="000F02C1"/>
    <w:rsid w:val="000F0939"/>
    <w:rsid w:val="000F61F9"/>
    <w:rsid w:val="000F6336"/>
    <w:rsid w:val="000F77EC"/>
    <w:rsid w:val="00105F07"/>
    <w:rsid w:val="00112669"/>
    <w:rsid w:val="0011330A"/>
    <w:rsid w:val="00114C83"/>
    <w:rsid w:val="001164DE"/>
    <w:rsid w:val="00116B65"/>
    <w:rsid w:val="001231DE"/>
    <w:rsid w:val="00130242"/>
    <w:rsid w:val="00137AA4"/>
    <w:rsid w:val="00137D25"/>
    <w:rsid w:val="00140875"/>
    <w:rsid w:val="001447B3"/>
    <w:rsid w:val="0014542D"/>
    <w:rsid w:val="00146970"/>
    <w:rsid w:val="00150058"/>
    <w:rsid w:val="00154474"/>
    <w:rsid w:val="00154915"/>
    <w:rsid w:val="00156AA9"/>
    <w:rsid w:val="001572B2"/>
    <w:rsid w:val="001603BC"/>
    <w:rsid w:val="00163C21"/>
    <w:rsid w:val="0016777D"/>
    <w:rsid w:val="00171D75"/>
    <w:rsid w:val="00171F71"/>
    <w:rsid w:val="001729DF"/>
    <w:rsid w:val="00173E91"/>
    <w:rsid w:val="00175BCD"/>
    <w:rsid w:val="00176BD1"/>
    <w:rsid w:val="001827A4"/>
    <w:rsid w:val="00182893"/>
    <w:rsid w:val="00183759"/>
    <w:rsid w:val="0018743A"/>
    <w:rsid w:val="0019634F"/>
    <w:rsid w:val="00196D24"/>
    <w:rsid w:val="001A0CA3"/>
    <w:rsid w:val="001A1142"/>
    <w:rsid w:val="001A1E30"/>
    <w:rsid w:val="001A1FC0"/>
    <w:rsid w:val="001A2600"/>
    <w:rsid w:val="001A27A9"/>
    <w:rsid w:val="001A5433"/>
    <w:rsid w:val="001A6BB1"/>
    <w:rsid w:val="001B06B0"/>
    <w:rsid w:val="001B29AF"/>
    <w:rsid w:val="001B4392"/>
    <w:rsid w:val="001B6CF7"/>
    <w:rsid w:val="001B7BB5"/>
    <w:rsid w:val="001B7E5A"/>
    <w:rsid w:val="001C1005"/>
    <w:rsid w:val="001C29CE"/>
    <w:rsid w:val="001C34C8"/>
    <w:rsid w:val="001C4D83"/>
    <w:rsid w:val="001C7083"/>
    <w:rsid w:val="001D0ED1"/>
    <w:rsid w:val="001D403E"/>
    <w:rsid w:val="001E0225"/>
    <w:rsid w:val="001E09F6"/>
    <w:rsid w:val="001E273D"/>
    <w:rsid w:val="001E620D"/>
    <w:rsid w:val="001E7D8C"/>
    <w:rsid w:val="001F67FF"/>
    <w:rsid w:val="001F7B77"/>
    <w:rsid w:val="00200ADB"/>
    <w:rsid w:val="002013CD"/>
    <w:rsid w:val="0020354B"/>
    <w:rsid w:val="0020365C"/>
    <w:rsid w:val="00203C78"/>
    <w:rsid w:val="00204ED2"/>
    <w:rsid w:val="00205C5C"/>
    <w:rsid w:val="0020762A"/>
    <w:rsid w:val="002121BD"/>
    <w:rsid w:val="00213517"/>
    <w:rsid w:val="00216EDF"/>
    <w:rsid w:val="002237C2"/>
    <w:rsid w:val="002239FE"/>
    <w:rsid w:val="00226DCD"/>
    <w:rsid w:val="0022756D"/>
    <w:rsid w:val="00232178"/>
    <w:rsid w:val="002334B8"/>
    <w:rsid w:val="0023527E"/>
    <w:rsid w:val="00235F5F"/>
    <w:rsid w:val="0024208E"/>
    <w:rsid w:val="00244D4E"/>
    <w:rsid w:val="0024779F"/>
    <w:rsid w:val="00253466"/>
    <w:rsid w:val="002539E8"/>
    <w:rsid w:val="00261FA9"/>
    <w:rsid w:val="002629F3"/>
    <w:rsid w:val="00263F17"/>
    <w:rsid w:val="00270FA7"/>
    <w:rsid w:val="00271E54"/>
    <w:rsid w:val="00271FBA"/>
    <w:rsid w:val="0027385D"/>
    <w:rsid w:val="00280B66"/>
    <w:rsid w:val="002851BF"/>
    <w:rsid w:val="0028562F"/>
    <w:rsid w:val="002956EF"/>
    <w:rsid w:val="00295E70"/>
    <w:rsid w:val="002A26ED"/>
    <w:rsid w:val="002A5782"/>
    <w:rsid w:val="002A6772"/>
    <w:rsid w:val="002B24BA"/>
    <w:rsid w:val="002B6975"/>
    <w:rsid w:val="002C16BE"/>
    <w:rsid w:val="002C1854"/>
    <w:rsid w:val="002C362C"/>
    <w:rsid w:val="002C498F"/>
    <w:rsid w:val="002C4AFA"/>
    <w:rsid w:val="002C4BF1"/>
    <w:rsid w:val="002C4CD5"/>
    <w:rsid w:val="002C5E06"/>
    <w:rsid w:val="002C749B"/>
    <w:rsid w:val="002D52A9"/>
    <w:rsid w:val="002E1DFD"/>
    <w:rsid w:val="002E3A94"/>
    <w:rsid w:val="002F1B69"/>
    <w:rsid w:val="002F23CE"/>
    <w:rsid w:val="002F31C8"/>
    <w:rsid w:val="002F32FC"/>
    <w:rsid w:val="002F379A"/>
    <w:rsid w:val="002F46E0"/>
    <w:rsid w:val="002F72E9"/>
    <w:rsid w:val="00302AF1"/>
    <w:rsid w:val="00303681"/>
    <w:rsid w:val="003036E2"/>
    <w:rsid w:val="00310D17"/>
    <w:rsid w:val="00317B16"/>
    <w:rsid w:val="0032018C"/>
    <w:rsid w:val="0032207C"/>
    <w:rsid w:val="00324311"/>
    <w:rsid w:val="00324ABF"/>
    <w:rsid w:val="00327397"/>
    <w:rsid w:val="00330223"/>
    <w:rsid w:val="00333164"/>
    <w:rsid w:val="00333C28"/>
    <w:rsid w:val="003368E7"/>
    <w:rsid w:val="003443BB"/>
    <w:rsid w:val="0034537D"/>
    <w:rsid w:val="003458E7"/>
    <w:rsid w:val="00346371"/>
    <w:rsid w:val="003467C4"/>
    <w:rsid w:val="00351EB3"/>
    <w:rsid w:val="00353354"/>
    <w:rsid w:val="00357678"/>
    <w:rsid w:val="0036090A"/>
    <w:rsid w:val="00361E0F"/>
    <w:rsid w:val="00363528"/>
    <w:rsid w:val="00364F29"/>
    <w:rsid w:val="003677E7"/>
    <w:rsid w:val="00370205"/>
    <w:rsid w:val="00370251"/>
    <w:rsid w:val="00372604"/>
    <w:rsid w:val="00376189"/>
    <w:rsid w:val="00377F4B"/>
    <w:rsid w:val="0038000A"/>
    <w:rsid w:val="003806F5"/>
    <w:rsid w:val="0038087D"/>
    <w:rsid w:val="00382A56"/>
    <w:rsid w:val="003830CE"/>
    <w:rsid w:val="0038390E"/>
    <w:rsid w:val="003859E5"/>
    <w:rsid w:val="00386EEC"/>
    <w:rsid w:val="0038733B"/>
    <w:rsid w:val="00391794"/>
    <w:rsid w:val="003A0909"/>
    <w:rsid w:val="003A127B"/>
    <w:rsid w:val="003A26FA"/>
    <w:rsid w:val="003A2AFA"/>
    <w:rsid w:val="003A4C6B"/>
    <w:rsid w:val="003A670D"/>
    <w:rsid w:val="003B0514"/>
    <w:rsid w:val="003B266A"/>
    <w:rsid w:val="003B35D8"/>
    <w:rsid w:val="003B61AA"/>
    <w:rsid w:val="003C2C07"/>
    <w:rsid w:val="003C3493"/>
    <w:rsid w:val="003C4475"/>
    <w:rsid w:val="003C5FC4"/>
    <w:rsid w:val="003C77CE"/>
    <w:rsid w:val="003D3DD9"/>
    <w:rsid w:val="003D48B1"/>
    <w:rsid w:val="003D58D4"/>
    <w:rsid w:val="003D7583"/>
    <w:rsid w:val="003E14E4"/>
    <w:rsid w:val="003E1873"/>
    <w:rsid w:val="003E7079"/>
    <w:rsid w:val="003E7695"/>
    <w:rsid w:val="003F0F56"/>
    <w:rsid w:val="003F1B7A"/>
    <w:rsid w:val="003F2771"/>
    <w:rsid w:val="003F28E8"/>
    <w:rsid w:val="003F7997"/>
    <w:rsid w:val="00402DE3"/>
    <w:rsid w:val="004044E9"/>
    <w:rsid w:val="00404FD8"/>
    <w:rsid w:val="004057BD"/>
    <w:rsid w:val="00405F1E"/>
    <w:rsid w:val="00413753"/>
    <w:rsid w:val="004176EE"/>
    <w:rsid w:val="004200AC"/>
    <w:rsid w:val="00422326"/>
    <w:rsid w:val="00423E4E"/>
    <w:rsid w:val="004307A2"/>
    <w:rsid w:val="00433D67"/>
    <w:rsid w:val="00436B37"/>
    <w:rsid w:val="0044002B"/>
    <w:rsid w:val="00441EC2"/>
    <w:rsid w:val="004422F7"/>
    <w:rsid w:val="0044281B"/>
    <w:rsid w:val="00442FBE"/>
    <w:rsid w:val="00447B2D"/>
    <w:rsid w:val="004554C5"/>
    <w:rsid w:val="0046311B"/>
    <w:rsid w:val="004651E3"/>
    <w:rsid w:val="0046663C"/>
    <w:rsid w:val="00472000"/>
    <w:rsid w:val="0047314E"/>
    <w:rsid w:val="004740EB"/>
    <w:rsid w:val="00474A33"/>
    <w:rsid w:val="00474CD2"/>
    <w:rsid w:val="00475D3D"/>
    <w:rsid w:val="004775A7"/>
    <w:rsid w:val="00482BFD"/>
    <w:rsid w:val="00483533"/>
    <w:rsid w:val="00484B4D"/>
    <w:rsid w:val="0048791D"/>
    <w:rsid w:val="00487BE7"/>
    <w:rsid w:val="00490140"/>
    <w:rsid w:val="004957CA"/>
    <w:rsid w:val="00495C1A"/>
    <w:rsid w:val="00497D3B"/>
    <w:rsid w:val="004A17EE"/>
    <w:rsid w:val="004A4802"/>
    <w:rsid w:val="004A5743"/>
    <w:rsid w:val="004A6729"/>
    <w:rsid w:val="004A7F85"/>
    <w:rsid w:val="004B21B6"/>
    <w:rsid w:val="004B6A89"/>
    <w:rsid w:val="004C2D7F"/>
    <w:rsid w:val="004C30DE"/>
    <w:rsid w:val="004C3DDF"/>
    <w:rsid w:val="004C4195"/>
    <w:rsid w:val="004C4A14"/>
    <w:rsid w:val="004D086E"/>
    <w:rsid w:val="004D1774"/>
    <w:rsid w:val="004D1FC9"/>
    <w:rsid w:val="004D7773"/>
    <w:rsid w:val="004D7EBC"/>
    <w:rsid w:val="004E18C2"/>
    <w:rsid w:val="004E20CE"/>
    <w:rsid w:val="004E3205"/>
    <w:rsid w:val="004E3472"/>
    <w:rsid w:val="004E39D8"/>
    <w:rsid w:val="004E3A5E"/>
    <w:rsid w:val="004E5D61"/>
    <w:rsid w:val="004E6319"/>
    <w:rsid w:val="004F3A31"/>
    <w:rsid w:val="004F5278"/>
    <w:rsid w:val="004F7FE3"/>
    <w:rsid w:val="005035CC"/>
    <w:rsid w:val="005038CE"/>
    <w:rsid w:val="005044D1"/>
    <w:rsid w:val="00505202"/>
    <w:rsid w:val="0050547F"/>
    <w:rsid w:val="00510EF7"/>
    <w:rsid w:val="00512659"/>
    <w:rsid w:val="005175E3"/>
    <w:rsid w:val="005219E5"/>
    <w:rsid w:val="0052219E"/>
    <w:rsid w:val="005226CD"/>
    <w:rsid w:val="00523940"/>
    <w:rsid w:val="0052476B"/>
    <w:rsid w:val="00525DE5"/>
    <w:rsid w:val="0053028B"/>
    <w:rsid w:val="0053358B"/>
    <w:rsid w:val="005418F5"/>
    <w:rsid w:val="005421EB"/>
    <w:rsid w:val="005435BE"/>
    <w:rsid w:val="00546679"/>
    <w:rsid w:val="005467A4"/>
    <w:rsid w:val="00553732"/>
    <w:rsid w:val="00556979"/>
    <w:rsid w:val="005574D8"/>
    <w:rsid w:val="00557AA2"/>
    <w:rsid w:val="00560BB8"/>
    <w:rsid w:val="00560DC6"/>
    <w:rsid w:val="00563B0D"/>
    <w:rsid w:val="005649F2"/>
    <w:rsid w:val="0057317F"/>
    <w:rsid w:val="005754BE"/>
    <w:rsid w:val="0058003F"/>
    <w:rsid w:val="00580F3C"/>
    <w:rsid w:val="00581A09"/>
    <w:rsid w:val="00582514"/>
    <w:rsid w:val="0058572A"/>
    <w:rsid w:val="005906A8"/>
    <w:rsid w:val="0059244F"/>
    <w:rsid w:val="00594702"/>
    <w:rsid w:val="0059683E"/>
    <w:rsid w:val="005975D2"/>
    <w:rsid w:val="005A19E8"/>
    <w:rsid w:val="005A4058"/>
    <w:rsid w:val="005A5FFF"/>
    <w:rsid w:val="005B17B8"/>
    <w:rsid w:val="005B23C6"/>
    <w:rsid w:val="005B338A"/>
    <w:rsid w:val="005B498D"/>
    <w:rsid w:val="005B579B"/>
    <w:rsid w:val="005C06D2"/>
    <w:rsid w:val="005C4F26"/>
    <w:rsid w:val="005C52CA"/>
    <w:rsid w:val="005C6412"/>
    <w:rsid w:val="005D046E"/>
    <w:rsid w:val="005D0A5D"/>
    <w:rsid w:val="005D2615"/>
    <w:rsid w:val="005D535E"/>
    <w:rsid w:val="005D5377"/>
    <w:rsid w:val="005D5B5A"/>
    <w:rsid w:val="005D6661"/>
    <w:rsid w:val="005E214E"/>
    <w:rsid w:val="005E311D"/>
    <w:rsid w:val="005E4C69"/>
    <w:rsid w:val="005F04D4"/>
    <w:rsid w:val="005F0D4D"/>
    <w:rsid w:val="005F0F3F"/>
    <w:rsid w:val="006011DB"/>
    <w:rsid w:val="00601CC0"/>
    <w:rsid w:val="0060403B"/>
    <w:rsid w:val="0060667A"/>
    <w:rsid w:val="00607D01"/>
    <w:rsid w:val="00610E95"/>
    <w:rsid w:val="00611EE2"/>
    <w:rsid w:val="00612309"/>
    <w:rsid w:val="00612638"/>
    <w:rsid w:val="00616967"/>
    <w:rsid w:val="00622ECD"/>
    <w:rsid w:val="006234CB"/>
    <w:rsid w:val="0063066E"/>
    <w:rsid w:val="00630A7C"/>
    <w:rsid w:val="006310FB"/>
    <w:rsid w:val="00634A5B"/>
    <w:rsid w:val="0063588D"/>
    <w:rsid w:val="0063702F"/>
    <w:rsid w:val="006403FA"/>
    <w:rsid w:val="00640D15"/>
    <w:rsid w:val="006427EB"/>
    <w:rsid w:val="00645023"/>
    <w:rsid w:val="006458AF"/>
    <w:rsid w:val="00645DCE"/>
    <w:rsid w:val="00646E10"/>
    <w:rsid w:val="00650FC8"/>
    <w:rsid w:val="0065258E"/>
    <w:rsid w:val="00653487"/>
    <w:rsid w:val="006534E1"/>
    <w:rsid w:val="006536B6"/>
    <w:rsid w:val="00653E22"/>
    <w:rsid w:val="00655359"/>
    <w:rsid w:val="0065685A"/>
    <w:rsid w:val="00657799"/>
    <w:rsid w:val="00657C4E"/>
    <w:rsid w:val="006605C0"/>
    <w:rsid w:val="00664618"/>
    <w:rsid w:val="006710ED"/>
    <w:rsid w:val="00671B77"/>
    <w:rsid w:val="006727DF"/>
    <w:rsid w:val="00672B99"/>
    <w:rsid w:val="006730EC"/>
    <w:rsid w:val="00673FC6"/>
    <w:rsid w:val="00674D77"/>
    <w:rsid w:val="0067565E"/>
    <w:rsid w:val="00677C87"/>
    <w:rsid w:val="006815CD"/>
    <w:rsid w:val="00686D81"/>
    <w:rsid w:val="006906D0"/>
    <w:rsid w:val="00691D32"/>
    <w:rsid w:val="00696353"/>
    <w:rsid w:val="0069681B"/>
    <w:rsid w:val="0069775C"/>
    <w:rsid w:val="00697DA9"/>
    <w:rsid w:val="006A18D5"/>
    <w:rsid w:val="006A217B"/>
    <w:rsid w:val="006A4913"/>
    <w:rsid w:val="006A5225"/>
    <w:rsid w:val="006A65AD"/>
    <w:rsid w:val="006A682B"/>
    <w:rsid w:val="006A6F97"/>
    <w:rsid w:val="006A74A2"/>
    <w:rsid w:val="006B2AEE"/>
    <w:rsid w:val="006B5753"/>
    <w:rsid w:val="006B57CA"/>
    <w:rsid w:val="006B669C"/>
    <w:rsid w:val="006C0B78"/>
    <w:rsid w:val="006C499F"/>
    <w:rsid w:val="006C51BE"/>
    <w:rsid w:val="006D14A5"/>
    <w:rsid w:val="006D266C"/>
    <w:rsid w:val="006D7DAF"/>
    <w:rsid w:val="006E0262"/>
    <w:rsid w:val="006E3BF4"/>
    <w:rsid w:val="006E3DDA"/>
    <w:rsid w:val="006E622C"/>
    <w:rsid w:val="006F020A"/>
    <w:rsid w:val="006F53F8"/>
    <w:rsid w:val="006F6C12"/>
    <w:rsid w:val="00706EAD"/>
    <w:rsid w:val="00707E6F"/>
    <w:rsid w:val="007100BD"/>
    <w:rsid w:val="007103C5"/>
    <w:rsid w:val="007112A7"/>
    <w:rsid w:val="007141F0"/>
    <w:rsid w:val="00715CF4"/>
    <w:rsid w:val="00720D9C"/>
    <w:rsid w:val="00721145"/>
    <w:rsid w:val="007213A5"/>
    <w:rsid w:val="007229C2"/>
    <w:rsid w:val="00726D49"/>
    <w:rsid w:val="0073105F"/>
    <w:rsid w:val="00731090"/>
    <w:rsid w:val="00733DD2"/>
    <w:rsid w:val="00735325"/>
    <w:rsid w:val="00740DE7"/>
    <w:rsid w:val="00741086"/>
    <w:rsid w:val="007414D1"/>
    <w:rsid w:val="00742F07"/>
    <w:rsid w:val="007442AF"/>
    <w:rsid w:val="007503AA"/>
    <w:rsid w:val="007515F4"/>
    <w:rsid w:val="00752667"/>
    <w:rsid w:val="0075327A"/>
    <w:rsid w:val="00757E79"/>
    <w:rsid w:val="00757F18"/>
    <w:rsid w:val="0076041E"/>
    <w:rsid w:val="00760FB4"/>
    <w:rsid w:val="00761969"/>
    <w:rsid w:val="00761C39"/>
    <w:rsid w:val="00761C8B"/>
    <w:rsid w:val="00762BF2"/>
    <w:rsid w:val="007630B2"/>
    <w:rsid w:val="00763529"/>
    <w:rsid w:val="007641A2"/>
    <w:rsid w:val="00770B2C"/>
    <w:rsid w:val="00771ED5"/>
    <w:rsid w:val="00773ABC"/>
    <w:rsid w:val="00774D38"/>
    <w:rsid w:val="00777A4A"/>
    <w:rsid w:val="00780568"/>
    <w:rsid w:val="0078162A"/>
    <w:rsid w:val="0078293E"/>
    <w:rsid w:val="00782E0B"/>
    <w:rsid w:val="00792D4B"/>
    <w:rsid w:val="00793FCD"/>
    <w:rsid w:val="007955A3"/>
    <w:rsid w:val="007966B4"/>
    <w:rsid w:val="0079691E"/>
    <w:rsid w:val="007A0D37"/>
    <w:rsid w:val="007A3E75"/>
    <w:rsid w:val="007A5D82"/>
    <w:rsid w:val="007B0E8D"/>
    <w:rsid w:val="007B291D"/>
    <w:rsid w:val="007B355D"/>
    <w:rsid w:val="007B513A"/>
    <w:rsid w:val="007B67B0"/>
    <w:rsid w:val="007B68CC"/>
    <w:rsid w:val="007B73A7"/>
    <w:rsid w:val="007C287B"/>
    <w:rsid w:val="007C5ED7"/>
    <w:rsid w:val="007C749E"/>
    <w:rsid w:val="007D0FBE"/>
    <w:rsid w:val="007D1D61"/>
    <w:rsid w:val="007D61EB"/>
    <w:rsid w:val="007D7135"/>
    <w:rsid w:val="007E3493"/>
    <w:rsid w:val="007E43D6"/>
    <w:rsid w:val="007E4503"/>
    <w:rsid w:val="007E5BA8"/>
    <w:rsid w:val="007E5E0C"/>
    <w:rsid w:val="007E7043"/>
    <w:rsid w:val="007E77CD"/>
    <w:rsid w:val="007E7A41"/>
    <w:rsid w:val="007F0D3B"/>
    <w:rsid w:val="007F2DEE"/>
    <w:rsid w:val="007F5C01"/>
    <w:rsid w:val="007F74EA"/>
    <w:rsid w:val="0080332D"/>
    <w:rsid w:val="0080648C"/>
    <w:rsid w:val="00812A54"/>
    <w:rsid w:val="00812C43"/>
    <w:rsid w:val="008150C9"/>
    <w:rsid w:val="00817815"/>
    <w:rsid w:val="008212C7"/>
    <w:rsid w:val="00821AA5"/>
    <w:rsid w:val="0082328E"/>
    <w:rsid w:val="00824BF8"/>
    <w:rsid w:val="0082710E"/>
    <w:rsid w:val="008276DA"/>
    <w:rsid w:val="008305B5"/>
    <w:rsid w:val="008325E6"/>
    <w:rsid w:val="00837649"/>
    <w:rsid w:val="00841943"/>
    <w:rsid w:val="0084414D"/>
    <w:rsid w:val="008441A0"/>
    <w:rsid w:val="00845856"/>
    <w:rsid w:val="00845C16"/>
    <w:rsid w:val="00845CE9"/>
    <w:rsid w:val="0084650B"/>
    <w:rsid w:val="0085151A"/>
    <w:rsid w:val="00851CD9"/>
    <w:rsid w:val="0085276B"/>
    <w:rsid w:val="008544BC"/>
    <w:rsid w:val="00854D90"/>
    <w:rsid w:val="0085522D"/>
    <w:rsid w:val="008656AA"/>
    <w:rsid w:val="008664BE"/>
    <w:rsid w:val="008668AB"/>
    <w:rsid w:val="008669C9"/>
    <w:rsid w:val="00870890"/>
    <w:rsid w:val="0087312E"/>
    <w:rsid w:val="008731D3"/>
    <w:rsid w:val="00876497"/>
    <w:rsid w:val="0087739A"/>
    <w:rsid w:val="008774C3"/>
    <w:rsid w:val="00881D55"/>
    <w:rsid w:val="008847E5"/>
    <w:rsid w:val="00886421"/>
    <w:rsid w:val="008905BF"/>
    <w:rsid w:val="0089362B"/>
    <w:rsid w:val="008940D2"/>
    <w:rsid w:val="00895404"/>
    <w:rsid w:val="00896DF4"/>
    <w:rsid w:val="008A01FA"/>
    <w:rsid w:val="008A0F27"/>
    <w:rsid w:val="008A3ECC"/>
    <w:rsid w:val="008A42BE"/>
    <w:rsid w:val="008A45B5"/>
    <w:rsid w:val="008A4F2F"/>
    <w:rsid w:val="008A50CA"/>
    <w:rsid w:val="008A7233"/>
    <w:rsid w:val="008A779A"/>
    <w:rsid w:val="008A7DC5"/>
    <w:rsid w:val="008B1F48"/>
    <w:rsid w:val="008B2094"/>
    <w:rsid w:val="008B4D19"/>
    <w:rsid w:val="008C0426"/>
    <w:rsid w:val="008C2E41"/>
    <w:rsid w:val="008C2EA1"/>
    <w:rsid w:val="008C4D34"/>
    <w:rsid w:val="008C760E"/>
    <w:rsid w:val="008D33B7"/>
    <w:rsid w:val="008D370C"/>
    <w:rsid w:val="008D3C9A"/>
    <w:rsid w:val="008D52D7"/>
    <w:rsid w:val="008D5B3D"/>
    <w:rsid w:val="008D63C7"/>
    <w:rsid w:val="008E0F5C"/>
    <w:rsid w:val="008E26BE"/>
    <w:rsid w:val="008E48D6"/>
    <w:rsid w:val="008E5716"/>
    <w:rsid w:val="008E71D3"/>
    <w:rsid w:val="008F1E7F"/>
    <w:rsid w:val="008F2FCD"/>
    <w:rsid w:val="008F3BE1"/>
    <w:rsid w:val="008F5160"/>
    <w:rsid w:val="008F78D7"/>
    <w:rsid w:val="009004B3"/>
    <w:rsid w:val="00903767"/>
    <w:rsid w:val="0090438E"/>
    <w:rsid w:val="00906E32"/>
    <w:rsid w:val="0090798F"/>
    <w:rsid w:val="009101E4"/>
    <w:rsid w:val="00917F5A"/>
    <w:rsid w:val="00921EFA"/>
    <w:rsid w:val="009228B8"/>
    <w:rsid w:val="00927326"/>
    <w:rsid w:val="0093250C"/>
    <w:rsid w:val="00933A9A"/>
    <w:rsid w:val="00933B11"/>
    <w:rsid w:val="00934119"/>
    <w:rsid w:val="00934565"/>
    <w:rsid w:val="0094316A"/>
    <w:rsid w:val="009434F8"/>
    <w:rsid w:val="00943551"/>
    <w:rsid w:val="00947F9A"/>
    <w:rsid w:val="009508EE"/>
    <w:rsid w:val="00950D4D"/>
    <w:rsid w:val="00954C41"/>
    <w:rsid w:val="00954F36"/>
    <w:rsid w:val="00956A3A"/>
    <w:rsid w:val="00963293"/>
    <w:rsid w:val="00963711"/>
    <w:rsid w:val="00963A5A"/>
    <w:rsid w:val="00966C42"/>
    <w:rsid w:val="00967484"/>
    <w:rsid w:val="00970C31"/>
    <w:rsid w:val="0097193D"/>
    <w:rsid w:val="00972BE1"/>
    <w:rsid w:val="00972C00"/>
    <w:rsid w:val="00975C07"/>
    <w:rsid w:val="00975F5C"/>
    <w:rsid w:val="00977F85"/>
    <w:rsid w:val="00981712"/>
    <w:rsid w:val="00981D36"/>
    <w:rsid w:val="00983DA6"/>
    <w:rsid w:val="00985677"/>
    <w:rsid w:val="0099089C"/>
    <w:rsid w:val="009957BA"/>
    <w:rsid w:val="00997FBE"/>
    <w:rsid w:val="009A140F"/>
    <w:rsid w:val="009A299C"/>
    <w:rsid w:val="009A2C78"/>
    <w:rsid w:val="009A39F4"/>
    <w:rsid w:val="009A5317"/>
    <w:rsid w:val="009B17FA"/>
    <w:rsid w:val="009B2742"/>
    <w:rsid w:val="009B2CD3"/>
    <w:rsid w:val="009B307C"/>
    <w:rsid w:val="009B698F"/>
    <w:rsid w:val="009C0987"/>
    <w:rsid w:val="009C241B"/>
    <w:rsid w:val="009C43BF"/>
    <w:rsid w:val="009C713C"/>
    <w:rsid w:val="009C76CF"/>
    <w:rsid w:val="009D30FA"/>
    <w:rsid w:val="009D558E"/>
    <w:rsid w:val="009D579C"/>
    <w:rsid w:val="009D612A"/>
    <w:rsid w:val="009D618F"/>
    <w:rsid w:val="009D742B"/>
    <w:rsid w:val="009D7AED"/>
    <w:rsid w:val="009E083C"/>
    <w:rsid w:val="009E0E7F"/>
    <w:rsid w:val="009E2AF7"/>
    <w:rsid w:val="009E3352"/>
    <w:rsid w:val="009E3630"/>
    <w:rsid w:val="009E6185"/>
    <w:rsid w:val="009E7777"/>
    <w:rsid w:val="009F1862"/>
    <w:rsid w:val="009F5D3F"/>
    <w:rsid w:val="009F6D38"/>
    <w:rsid w:val="009F7023"/>
    <w:rsid w:val="009F7DCC"/>
    <w:rsid w:val="00A00198"/>
    <w:rsid w:val="00A03C01"/>
    <w:rsid w:val="00A04DD1"/>
    <w:rsid w:val="00A064CA"/>
    <w:rsid w:val="00A064DD"/>
    <w:rsid w:val="00A109E9"/>
    <w:rsid w:val="00A10CC1"/>
    <w:rsid w:val="00A11A5F"/>
    <w:rsid w:val="00A1212A"/>
    <w:rsid w:val="00A12985"/>
    <w:rsid w:val="00A14572"/>
    <w:rsid w:val="00A2133E"/>
    <w:rsid w:val="00A2289F"/>
    <w:rsid w:val="00A25894"/>
    <w:rsid w:val="00A259DF"/>
    <w:rsid w:val="00A310C8"/>
    <w:rsid w:val="00A31470"/>
    <w:rsid w:val="00A31BB3"/>
    <w:rsid w:val="00A3264B"/>
    <w:rsid w:val="00A411F5"/>
    <w:rsid w:val="00A4173B"/>
    <w:rsid w:val="00A4263B"/>
    <w:rsid w:val="00A4331A"/>
    <w:rsid w:val="00A44363"/>
    <w:rsid w:val="00A502C6"/>
    <w:rsid w:val="00A52DF4"/>
    <w:rsid w:val="00A54B1E"/>
    <w:rsid w:val="00A557B9"/>
    <w:rsid w:val="00A56777"/>
    <w:rsid w:val="00A60088"/>
    <w:rsid w:val="00A60B69"/>
    <w:rsid w:val="00A635C7"/>
    <w:rsid w:val="00A64F30"/>
    <w:rsid w:val="00A65073"/>
    <w:rsid w:val="00A66F01"/>
    <w:rsid w:val="00A70EB7"/>
    <w:rsid w:val="00A7106C"/>
    <w:rsid w:val="00A71C47"/>
    <w:rsid w:val="00A729A2"/>
    <w:rsid w:val="00A73B8A"/>
    <w:rsid w:val="00A741CB"/>
    <w:rsid w:val="00A808E2"/>
    <w:rsid w:val="00A83B50"/>
    <w:rsid w:val="00A8493A"/>
    <w:rsid w:val="00A875E6"/>
    <w:rsid w:val="00A91AAE"/>
    <w:rsid w:val="00A92160"/>
    <w:rsid w:val="00A94326"/>
    <w:rsid w:val="00A946CA"/>
    <w:rsid w:val="00A95CC2"/>
    <w:rsid w:val="00AA2572"/>
    <w:rsid w:val="00AA461F"/>
    <w:rsid w:val="00AA4C15"/>
    <w:rsid w:val="00AA627B"/>
    <w:rsid w:val="00AA70D2"/>
    <w:rsid w:val="00AA72F8"/>
    <w:rsid w:val="00AB2295"/>
    <w:rsid w:val="00AB3734"/>
    <w:rsid w:val="00AB4015"/>
    <w:rsid w:val="00AB438F"/>
    <w:rsid w:val="00AB57FB"/>
    <w:rsid w:val="00AC1837"/>
    <w:rsid w:val="00AD099B"/>
    <w:rsid w:val="00AD1443"/>
    <w:rsid w:val="00AD1516"/>
    <w:rsid w:val="00AD252B"/>
    <w:rsid w:val="00AD36DE"/>
    <w:rsid w:val="00AE19BA"/>
    <w:rsid w:val="00AF0596"/>
    <w:rsid w:val="00AF26F1"/>
    <w:rsid w:val="00AF3135"/>
    <w:rsid w:val="00AF35D9"/>
    <w:rsid w:val="00AF507F"/>
    <w:rsid w:val="00B022BE"/>
    <w:rsid w:val="00B02E38"/>
    <w:rsid w:val="00B05D5D"/>
    <w:rsid w:val="00B05E10"/>
    <w:rsid w:val="00B10916"/>
    <w:rsid w:val="00B1319B"/>
    <w:rsid w:val="00B171FE"/>
    <w:rsid w:val="00B21272"/>
    <w:rsid w:val="00B37F0E"/>
    <w:rsid w:val="00B41EF9"/>
    <w:rsid w:val="00B43FE1"/>
    <w:rsid w:val="00B459C4"/>
    <w:rsid w:val="00B45B74"/>
    <w:rsid w:val="00B45F7B"/>
    <w:rsid w:val="00B55BA7"/>
    <w:rsid w:val="00B576BD"/>
    <w:rsid w:val="00B624C4"/>
    <w:rsid w:val="00B62F4C"/>
    <w:rsid w:val="00B6511F"/>
    <w:rsid w:val="00B6541C"/>
    <w:rsid w:val="00B65946"/>
    <w:rsid w:val="00B66588"/>
    <w:rsid w:val="00B666E9"/>
    <w:rsid w:val="00B6683F"/>
    <w:rsid w:val="00B67253"/>
    <w:rsid w:val="00B70145"/>
    <w:rsid w:val="00B76AF0"/>
    <w:rsid w:val="00B80CF9"/>
    <w:rsid w:val="00B81332"/>
    <w:rsid w:val="00B827BD"/>
    <w:rsid w:val="00B829BC"/>
    <w:rsid w:val="00B8436B"/>
    <w:rsid w:val="00B913F8"/>
    <w:rsid w:val="00B91DE3"/>
    <w:rsid w:val="00B94663"/>
    <w:rsid w:val="00B9575B"/>
    <w:rsid w:val="00B95E9E"/>
    <w:rsid w:val="00BA0E39"/>
    <w:rsid w:val="00BA367E"/>
    <w:rsid w:val="00BA3B08"/>
    <w:rsid w:val="00BA588A"/>
    <w:rsid w:val="00BB1617"/>
    <w:rsid w:val="00BB1BAA"/>
    <w:rsid w:val="00BB3821"/>
    <w:rsid w:val="00BB73D4"/>
    <w:rsid w:val="00BC45A7"/>
    <w:rsid w:val="00BC501F"/>
    <w:rsid w:val="00BC5BC1"/>
    <w:rsid w:val="00BC61A1"/>
    <w:rsid w:val="00BC709D"/>
    <w:rsid w:val="00BD183E"/>
    <w:rsid w:val="00BD3753"/>
    <w:rsid w:val="00BD5A4C"/>
    <w:rsid w:val="00BE24BD"/>
    <w:rsid w:val="00BE3387"/>
    <w:rsid w:val="00BE365A"/>
    <w:rsid w:val="00BE440D"/>
    <w:rsid w:val="00BE7342"/>
    <w:rsid w:val="00BF0D09"/>
    <w:rsid w:val="00BF16C4"/>
    <w:rsid w:val="00BF7D3F"/>
    <w:rsid w:val="00C006FD"/>
    <w:rsid w:val="00C01B69"/>
    <w:rsid w:val="00C02B8B"/>
    <w:rsid w:val="00C0611D"/>
    <w:rsid w:val="00C07106"/>
    <w:rsid w:val="00C11227"/>
    <w:rsid w:val="00C21D13"/>
    <w:rsid w:val="00C237F0"/>
    <w:rsid w:val="00C26859"/>
    <w:rsid w:val="00C33C6A"/>
    <w:rsid w:val="00C35CDE"/>
    <w:rsid w:val="00C3778E"/>
    <w:rsid w:val="00C37DC5"/>
    <w:rsid w:val="00C40D00"/>
    <w:rsid w:val="00C42467"/>
    <w:rsid w:val="00C43753"/>
    <w:rsid w:val="00C45A78"/>
    <w:rsid w:val="00C46B2B"/>
    <w:rsid w:val="00C527F1"/>
    <w:rsid w:val="00C54817"/>
    <w:rsid w:val="00C61A03"/>
    <w:rsid w:val="00C63F6B"/>
    <w:rsid w:val="00C64518"/>
    <w:rsid w:val="00C654EC"/>
    <w:rsid w:val="00C70462"/>
    <w:rsid w:val="00C709E5"/>
    <w:rsid w:val="00C71666"/>
    <w:rsid w:val="00C73B10"/>
    <w:rsid w:val="00C7588E"/>
    <w:rsid w:val="00C769D3"/>
    <w:rsid w:val="00C76A09"/>
    <w:rsid w:val="00C8396E"/>
    <w:rsid w:val="00C92175"/>
    <w:rsid w:val="00C93D54"/>
    <w:rsid w:val="00CA1307"/>
    <w:rsid w:val="00CA269D"/>
    <w:rsid w:val="00CA3404"/>
    <w:rsid w:val="00CA351E"/>
    <w:rsid w:val="00CA46FE"/>
    <w:rsid w:val="00CA4B01"/>
    <w:rsid w:val="00CA4B68"/>
    <w:rsid w:val="00CA565E"/>
    <w:rsid w:val="00CA6445"/>
    <w:rsid w:val="00CA68EE"/>
    <w:rsid w:val="00CB2DFB"/>
    <w:rsid w:val="00CB5A04"/>
    <w:rsid w:val="00CB7359"/>
    <w:rsid w:val="00CC29C8"/>
    <w:rsid w:val="00CC2CE0"/>
    <w:rsid w:val="00CC2F81"/>
    <w:rsid w:val="00CC3849"/>
    <w:rsid w:val="00CC40FB"/>
    <w:rsid w:val="00CC44E5"/>
    <w:rsid w:val="00CC678F"/>
    <w:rsid w:val="00CC742F"/>
    <w:rsid w:val="00CC7574"/>
    <w:rsid w:val="00CD0DD3"/>
    <w:rsid w:val="00CD129E"/>
    <w:rsid w:val="00CD46D4"/>
    <w:rsid w:val="00CD7307"/>
    <w:rsid w:val="00CE1FFA"/>
    <w:rsid w:val="00CE25F0"/>
    <w:rsid w:val="00CE40F6"/>
    <w:rsid w:val="00CE6E4B"/>
    <w:rsid w:val="00CE778D"/>
    <w:rsid w:val="00CF00CB"/>
    <w:rsid w:val="00CF29A4"/>
    <w:rsid w:val="00CF4228"/>
    <w:rsid w:val="00CF6B3F"/>
    <w:rsid w:val="00D00670"/>
    <w:rsid w:val="00D00B10"/>
    <w:rsid w:val="00D04181"/>
    <w:rsid w:val="00D05E14"/>
    <w:rsid w:val="00D06136"/>
    <w:rsid w:val="00D10376"/>
    <w:rsid w:val="00D10A95"/>
    <w:rsid w:val="00D118EA"/>
    <w:rsid w:val="00D119B2"/>
    <w:rsid w:val="00D122EB"/>
    <w:rsid w:val="00D141C8"/>
    <w:rsid w:val="00D14A72"/>
    <w:rsid w:val="00D151E0"/>
    <w:rsid w:val="00D15AC9"/>
    <w:rsid w:val="00D20828"/>
    <w:rsid w:val="00D2218D"/>
    <w:rsid w:val="00D22F69"/>
    <w:rsid w:val="00D26DB8"/>
    <w:rsid w:val="00D27551"/>
    <w:rsid w:val="00D30E0E"/>
    <w:rsid w:val="00D31E32"/>
    <w:rsid w:val="00D31E43"/>
    <w:rsid w:val="00D332E5"/>
    <w:rsid w:val="00D33A1B"/>
    <w:rsid w:val="00D354CE"/>
    <w:rsid w:val="00D355A6"/>
    <w:rsid w:val="00D355D8"/>
    <w:rsid w:val="00D36D8A"/>
    <w:rsid w:val="00D41C4D"/>
    <w:rsid w:val="00D42F5D"/>
    <w:rsid w:val="00D4500A"/>
    <w:rsid w:val="00D50E93"/>
    <w:rsid w:val="00D52117"/>
    <w:rsid w:val="00D56428"/>
    <w:rsid w:val="00D617D0"/>
    <w:rsid w:val="00D61F9F"/>
    <w:rsid w:val="00D62FDE"/>
    <w:rsid w:val="00D645F2"/>
    <w:rsid w:val="00D6647E"/>
    <w:rsid w:val="00D7097C"/>
    <w:rsid w:val="00D70F2D"/>
    <w:rsid w:val="00D71DFA"/>
    <w:rsid w:val="00D72A8C"/>
    <w:rsid w:val="00D739D4"/>
    <w:rsid w:val="00D7707A"/>
    <w:rsid w:val="00D800CE"/>
    <w:rsid w:val="00D8080D"/>
    <w:rsid w:val="00D81FF3"/>
    <w:rsid w:val="00D86BA6"/>
    <w:rsid w:val="00D95175"/>
    <w:rsid w:val="00D96987"/>
    <w:rsid w:val="00D9733F"/>
    <w:rsid w:val="00DA164E"/>
    <w:rsid w:val="00DA3163"/>
    <w:rsid w:val="00DA3595"/>
    <w:rsid w:val="00DA4E90"/>
    <w:rsid w:val="00DB48F7"/>
    <w:rsid w:val="00DB4A2A"/>
    <w:rsid w:val="00DB4E4C"/>
    <w:rsid w:val="00DC0298"/>
    <w:rsid w:val="00DC23A0"/>
    <w:rsid w:val="00DC3FB0"/>
    <w:rsid w:val="00DC4C8A"/>
    <w:rsid w:val="00DC76A9"/>
    <w:rsid w:val="00DD12D9"/>
    <w:rsid w:val="00DD4833"/>
    <w:rsid w:val="00DD51DE"/>
    <w:rsid w:val="00DD5AC3"/>
    <w:rsid w:val="00DD5C95"/>
    <w:rsid w:val="00DD693E"/>
    <w:rsid w:val="00DD6B76"/>
    <w:rsid w:val="00DD7924"/>
    <w:rsid w:val="00DD7B70"/>
    <w:rsid w:val="00DE1A7B"/>
    <w:rsid w:val="00DE20BE"/>
    <w:rsid w:val="00DE62D0"/>
    <w:rsid w:val="00DE7915"/>
    <w:rsid w:val="00DF0F57"/>
    <w:rsid w:val="00DF16C2"/>
    <w:rsid w:val="00DF1CDA"/>
    <w:rsid w:val="00DF31FD"/>
    <w:rsid w:val="00DF4443"/>
    <w:rsid w:val="00DF4D8C"/>
    <w:rsid w:val="00DF5118"/>
    <w:rsid w:val="00E00FEA"/>
    <w:rsid w:val="00E06ABA"/>
    <w:rsid w:val="00E14D34"/>
    <w:rsid w:val="00E155DF"/>
    <w:rsid w:val="00E1622D"/>
    <w:rsid w:val="00E16EDD"/>
    <w:rsid w:val="00E1712D"/>
    <w:rsid w:val="00E17A67"/>
    <w:rsid w:val="00E215F6"/>
    <w:rsid w:val="00E21A33"/>
    <w:rsid w:val="00E2571C"/>
    <w:rsid w:val="00E26997"/>
    <w:rsid w:val="00E313C1"/>
    <w:rsid w:val="00E32258"/>
    <w:rsid w:val="00E340DB"/>
    <w:rsid w:val="00E40C1E"/>
    <w:rsid w:val="00E44000"/>
    <w:rsid w:val="00E462B5"/>
    <w:rsid w:val="00E50D4F"/>
    <w:rsid w:val="00E52B7F"/>
    <w:rsid w:val="00E54D3E"/>
    <w:rsid w:val="00E559DD"/>
    <w:rsid w:val="00E55B6F"/>
    <w:rsid w:val="00E60F7B"/>
    <w:rsid w:val="00E648AB"/>
    <w:rsid w:val="00E66503"/>
    <w:rsid w:val="00E66BB6"/>
    <w:rsid w:val="00E719C9"/>
    <w:rsid w:val="00E73437"/>
    <w:rsid w:val="00E7424D"/>
    <w:rsid w:val="00E750D4"/>
    <w:rsid w:val="00E75DD2"/>
    <w:rsid w:val="00E7785C"/>
    <w:rsid w:val="00E77C97"/>
    <w:rsid w:val="00E83BCE"/>
    <w:rsid w:val="00E84936"/>
    <w:rsid w:val="00E84C92"/>
    <w:rsid w:val="00E85801"/>
    <w:rsid w:val="00E85F55"/>
    <w:rsid w:val="00E86535"/>
    <w:rsid w:val="00E86E30"/>
    <w:rsid w:val="00E95003"/>
    <w:rsid w:val="00E9730C"/>
    <w:rsid w:val="00EA106C"/>
    <w:rsid w:val="00EA115C"/>
    <w:rsid w:val="00EA3C26"/>
    <w:rsid w:val="00EA47BA"/>
    <w:rsid w:val="00EA6457"/>
    <w:rsid w:val="00EA74A8"/>
    <w:rsid w:val="00EB1A39"/>
    <w:rsid w:val="00EB5252"/>
    <w:rsid w:val="00EB63A0"/>
    <w:rsid w:val="00EB7C73"/>
    <w:rsid w:val="00EB7EB8"/>
    <w:rsid w:val="00EC06EE"/>
    <w:rsid w:val="00EC0E00"/>
    <w:rsid w:val="00EC1F37"/>
    <w:rsid w:val="00EC2178"/>
    <w:rsid w:val="00EC2787"/>
    <w:rsid w:val="00EC2F02"/>
    <w:rsid w:val="00EC2F6C"/>
    <w:rsid w:val="00EC4CE8"/>
    <w:rsid w:val="00EC57C9"/>
    <w:rsid w:val="00EC62EF"/>
    <w:rsid w:val="00EC69D5"/>
    <w:rsid w:val="00ED19EC"/>
    <w:rsid w:val="00ED230A"/>
    <w:rsid w:val="00ED485B"/>
    <w:rsid w:val="00ED4876"/>
    <w:rsid w:val="00ED4F0C"/>
    <w:rsid w:val="00ED65A4"/>
    <w:rsid w:val="00ED66F2"/>
    <w:rsid w:val="00ED7802"/>
    <w:rsid w:val="00EE1AA3"/>
    <w:rsid w:val="00EE2539"/>
    <w:rsid w:val="00EE3205"/>
    <w:rsid w:val="00EE40E0"/>
    <w:rsid w:val="00EE4929"/>
    <w:rsid w:val="00EE6799"/>
    <w:rsid w:val="00EE6C3E"/>
    <w:rsid w:val="00EE7643"/>
    <w:rsid w:val="00EF02FA"/>
    <w:rsid w:val="00EF1C66"/>
    <w:rsid w:val="00EF1CD5"/>
    <w:rsid w:val="00EF3ECD"/>
    <w:rsid w:val="00F00260"/>
    <w:rsid w:val="00F01022"/>
    <w:rsid w:val="00F0165B"/>
    <w:rsid w:val="00F033CB"/>
    <w:rsid w:val="00F03629"/>
    <w:rsid w:val="00F04A76"/>
    <w:rsid w:val="00F04B86"/>
    <w:rsid w:val="00F07793"/>
    <w:rsid w:val="00F121FB"/>
    <w:rsid w:val="00F128B2"/>
    <w:rsid w:val="00F133B4"/>
    <w:rsid w:val="00F13C2C"/>
    <w:rsid w:val="00F15341"/>
    <w:rsid w:val="00F154C4"/>
    <w:rsid w:val="00F16B33"/>
    <w:rsid w:val="00F170F4"/>
    <w:rsid w:val="00F17263"/>
    <w:rsid w:val="00F17295"/>
    <w:rsid w:val="00F17A69"/>
    <w:rsid w:val="00F255EE"/>
    <w:rsid w:val="00F27A4B"/>
    <w:rsid w:val="00F3212C"/>
    <w:rsid w:val="00F33460"/>
    <w:rsid w:val="00F35483"/>
    <w:rsid w:val="00F35C3B"/>
    <w:rsid w:val="00F4159A"/>
    <w:rsid w:val="00F4343F"/>
    <w:rsid w:val="00F44348"/>
    <w:rsid w:val="00F45FB1"/>
    <w:rsid w:val="00F47ADE"/>
    <w:rsid w:val="00F55F9E"/>
    <w:rsid w:val="00F57553"/>
    <w:rsid w:val="00F60466"/>
    <w:rsid w:val="00F62365"/>
    <w:rsid w:val="00F66680"/>
    <w:rsid w:val="00F67103"/>
    <w:rsid w:val="00F74E00"/>
    <w:rsid w:val="00F809E5"/>
    <w:rsid w:val="00F81BFA"/>
    <w:rsid w:val="00F858C8"/>
    <w:rsid w:val="00F87996"/>
    <w:rsid w:val="00F9004F"/>
    <w:rsid w:val="00F913A5"/>
    <w:rsid w:val="00F93313"/>
    <w:rsid w:val="00F93ADD"/>
    <w:rsid w:val="00FA176E"/>
    <w:rsid w:val="00FA4BB3"/>
    <w:rsid w:val="00FA5775"/>
    <w:rsid w:val="00FB4872"/>
    <w:rsid w:val="00FB5DEC"/>
    <w:rsid w:val="00FC0EFB"/>
    <w:rsid w:val="00FC420D"/>
    <w:rsid w:val="00FC4725"/>
    <w:rsid w:val="00FC59C5"/>
    <w:rsid w:val="00FC6B86"/>
    <w:rsid w:val="00FC760E"/>
    <w:rsid w:val="00FD089C"/>
    <w:rsid w:val="00FD1AE8"/>
    <w:rsid w:val="00FD2113"/>
    <w:rsid w:val="00FD29A1"/>
    <w:rsid w:val="00FD2C08"/>
    <w:rsid w:val="00FD2E06"/>
    <w:rsid w:val="00FD30C5"/>
    <w:rsid w:val="00FD3768"/>
    <w:rsid w:val="00FD4D1B"/>
    <w:rsid w:val="00FD5F3C"/>
    <w:rsid w:val="00FE0099"/>
    <w:rsid w:val="00FE1BD2"/>
    <w:rsid w:val="00FE453C"/>
    <w:rsid w:val="00FE7E30"/>
    <w:rsid w:val="00FF436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3F"/>
  </w:style>
  <w:style w:type="paragraph" w:styleId="1">
    <w:name w:val="heading 1"/>
    <w:basedOn w:val="a"/>
    <w:next w:val="a"/>
    <w:qFormat/>
    <w:rsid w:val="0058003F"/>
    <w:pPr>
      <w:keepNext/>
      <w:spacing w:before="120"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003F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8003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003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58003F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8003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8003F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58003F"/>
    <w:pPr>
      <w:keepNext/>
      <w:ind w:firstLine="284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8003F"/>
    <w:pPr>
      <w:ind w:firstLine="720"/>
      <w:jc w:val="both"/>
    </w:pPr>
    <w:rPr>
      <w:sz w:val="28"/>
    </w:rPr>
  </w:style>
  <w:style w:type="paragraph" w:styleId="a3">
    <w:name w:val="Document Map"/>
    <w:basedOn w:val="a"/>
    <w:semiHidden/>
    <w:rsid w:val="0058003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rsid w:val="0058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8003F"/>
  </w:style>
  <w:style w:type="paragraph" w:styleId="a6">
    <w:name w:val="Balloon Text"/>
    <w:basedOn w:val="a"/>
    <w:semiHidden/>
    <w:rsid w:val="0058003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58003F"/>
    <w:pPr>
      <w:ind w:right="-524"/>
      <w:jc w:val="both"/>
    </w:pPr>
    <w:rPr>
      <w:sz w:val="28"/>
    </w:rPr>
  </w:style>
  <w:style w:type="paragraph" w:customStyle="1" w:styleId="NormalANX">
    <w:name w:val="NormalANX"/>
    <w:basedOn w:val="a"/>
    <w:rsid w:val="0058003F"/>
    <w:pPr>
      <w:spacing w:before="240" w:after="240" w:line="360" w:lineRule="auto"/>
      <w:ind w:firstLine="720"/>
      <w:jc w:val="both"/>
    </w:pPr>
    <w:rPr>
      <w:sz w:val="28"/>
    </w:rPr>
  </w:style>
  <w:style w:type="paragraph" w:styleId="a7">
    <w:name w:val="Body Text Indent"/>
    <w:basedOn w:val="a"/>
    <w:semiHidden/>
    <w:rsid w:val="0058003F"/>
    <w:pPr>
      <w:spacing w:after="120"/>
      <w:ind w:left="283"/>
    </w:pPr>
  </w:style>
  <w:style w:type="paragraph" w:styleId="20">
    <w:name w:val="Body Text Indent 2"/>
    <w:basedOn w:val="a"/>
    <w:rsid w:val="0058003F"/>
    <w:pPr>
      <w:spacing w:after="120" w:line="480" w:lineRule="auto"/>
      <w:ind w:left="283"/>
    </w:pPr>
  </w:style>
  <w:style w:type="paragraph" w:styleId="a8">
    <w:name w:val="header"/>
    <w:basedOn w:val="a"/>
    <w:semiHidden/>
    <w:rsid w:val="0058003F"/>
    <w:pPr>
      <w:tabs>
        <w:tab w:val="center" w:pos="4677"/>
        <w:tab w:val="right" w:pos="9355"/>
      </w:tabs>
    </w:pPr>
  </w:style>
  <w:style w:type="paragraph" w:styleId="a9">
    <w:name w:val="Block Text"/>
    <w:basedOn w:val="a"/>
    <w:semiHidden/>
    <w:rsid w:val="0058003F"/>
    <w:pPr>
      <w:ind w:left="-111" w:right="-107"/>
      <w:jc w:val="center"/>
    </w:pPr>
    <w:rPr>
      <w:sz w:val="24"/>
    </w:rPr>
  </w:style>
  <w:style w:type="paragraph" w:styleId="aa">
    <w:name w:val="Title"/>
    <w:basedOn w:val="a"/>
    <w:qFormat/>
    <w:rsid w:val="0058003F"/>
    <w:pPr>
      <w:jc w:val="center"/>
      <w:outlineLvl w:val="0"/>
    </w:pPr>
    <w:rPr>
      <w:b/>
      <w:sz w:val="28"/>
    </w:rPr>
  </w:style>
  <w:style w:type="paragraph" w:customStyle="1" w:styleId="ConsPlusNormal">
    <w:name w:val="ConsPlusNormal"/>
    <w:rsid w:val="00580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unhideWhenUsed/>
    <w:rsid w:val="0058003F"/>
    <w:pPr>
      <w:spacing w:after="120"/>
    </w:pPr>
  </w:style>
  <w:style w:type="character" w:customStyle="1" w:styleId="ac">
    <w:name w:val="Знак Знак"/>
    <w:basedOn w:val="a0"/>
    <w:semiHidden/>
    <w:rsid w:val="0058003F"/>
  </w:style>
  <w:style w:type="table" w:styleId="ad">
    <w:name w:val="Table Grid"/>
    <w:basedOn w:val="a1"/>
    <w:uiPriority w:val="59"/>
    <w:rsid w:val="000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1D55"/>
    <w:pPr>
      <w:ind w:left="720"/>
    </w:pPr>
    <w:rPr>
      <w:rFonts w:ascii="SchoolBook" w:hAnsi="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3F"/>
  </w:style>
  <w:style w:type="paragraph" w:styleId="1">
    <w:name w:val="heading 1"/>
    <w:basedOn w:val="a"/>
    <w:next w:val="a"/>
    <w:qFormat/>
    <w:rsid w:val="0058003F"/>
    <w:pPr>
      <w:keepNext/>
      <w:spacing w:before="120"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003F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8003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003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58003F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8003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8003F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58003F"/>
    <w:pPr>
      <w:keepNext/>
      <w:ind w:firstLine="284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8003F"/>
    <w:pPr>
      <w:ind w:firstLine="720"/>
      <w:jc w:val="both"/>
    </w:pPr>
    <w:rPr>
      <w:sz w:val="28"/>
    </w:rPr>
  </w:style>
  <w:style w:type="paragraph" w:styleId="a3">
    <w:name w:val="Document Map"/>
    <w:basedOn w:val="a"/>
    <w:semiHidden/>
    <w:rsid w:val="0058003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rsid w:val="0058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8003F"/>
  </w:style>
  <w:style w:type="paragraph" w:styleId="a6">
    <w:name w:val="Balloon Text"/>
    <w:basedOn w:val="a"/>
    <w:semiHidden/>
    <w:rsid w:val="0058003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58003F"/>
    <w:pPr>
      <w:ind w:right="-524"/>
      <w:jc w:val="both"/>
    </w:pPr>
    <w:rPr>
      <w:sz w:val="28"/>
    </w:rPr>
  </w:style>
  <w:style w:type="paragraph" w:customStyle="1" w:styleId="NormalANX">
    <w:name w:val="NormalANX"/>
    <w:basedOn w:val="a"/>
    <w:rsid w:val="0058003F"/>
    <w:pPr>
      <w:spacing w:before="240" w:after="240" w:line="360" w:lineRule="auto"/>
      <w:ind w:firstLine="720"/>
      <w:jc w:val="both"/>
    </w:pPr>
    <w:rPr>
      <w:sz w:val="28"/>
    </w:rPr>
  </w:style>
  <w:style w:type="paragraph" w:styleId="a7">
    <w:name w:val="Body Text Indent"/>
    <w:basedOn w:val="a"/>
    <w:semiHidden/>
    <w:rsid w:val="0058003F"/>
    <w:pPr>
      <w:spacing w:after="120"/>
      <w:ind w:left="283"/>
    </w:pPr>
  </w:style>
  <w:style w:type="paragraph" w:styleId="20">
    <w:name w:val="Body Text Indent 2"/>
    <w:basedOn w:val="a"/>
    <w:rsid w:val="0058003F"/>
    <w:pPr>
      <w:spacing w:after="120" w:line="480" w:lineRule="auto"/>
      <w:ind w:left="283"/>
    </w:pPr>
  </w:style>
  <w:style w:type="paragraph" w:styleId="a8">
    <w:name w:val="header"/>
    <w:basedOn w:val="a"/>
    <w:semiHidden/>
    <w:rsid w:val="0058003F"/>
    <w:pPr>
      <w:tabs>
        <w:tab w:val="center" w:pos="4677"/>
        <w:tab w:val="right" w:pos="9355"/>
      </w:tabs>
    </w:pPr>
  </w:style>
  <w:style w:type="paragraph" w:styleId="a9">
    <w:name w:val="Block Text"/>
    <w:basedOn w:val="a"/>
    <w:semiHidden/>
    <w:rsid w:val="0058003F"/>
    <w:pPr>
      <w:ind w:left="-111" w:right="-107"/>
      <w:jc w:val="center"/>
    </w:pPr>
    <w:rPr>
      <w:sz w:val="24"/>
    </w:rPr>
  </w:style>
  <w:style w:type="paragraph" w:styleId="aa">
    <w:name w:val="Title"/>
    <w:basedOn w:val="a"/>
    <w:qFormat/>
    <w:rsid w:val="0058003F"/>
    <w:pPr>
      <w:jc w:val="center"/>
      <w:outlineLvl w:val="0"/>
    </w:pPr>
    <w:rPr>
      <w:b/>
      <w:sz w:val="28"/>
    </w:rPr>
  </w:style>
  <w:style w:type="paragraph" w:customStyle="1" w:styleId="ConsPlusNormal">
    <w:name w:val="ConsPlusNormal"/>
    <w:rsid w:val="00580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unhideWhenUsed/>
    <w:rsid w:val="0058003F"/>
    <w:pPr>
      <w:spacing w:after="120"/>
    </w:pPr>
  </w:style>
  <w:style w:type="character" w:customStyle="1" w:styleId="ac">
    <w:name w:val="Знак Знак"/>
    <w:basedOn w:val="a0"/>
    <w:semiHidden/>
    <w:rsid w:val="0058003F"/>
  </w:style>
  <w:style w:type="table" w:styleId="ad">
    <w:name w:val="Table Grid"/>
    <w:basedOn w:val="a1"/>
    <w:uiPriority w:val="59"/>
    <w:rsid w:val="000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1D55"/>
    <w:pPr>
      <w:ind w:left="720"/>
    </w:pPr>
    <w:rPr>
      <w:rFonts w:ascii="SchoolBook" w:hAnsi="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52C46-9ED5-4E88-BC7C-7BB798D7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28214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Семина Татьяна Дмитриевна</cp:lastModifiedBy>
  <cp:revision>5</cp:revision>
  <cp:lastPrinted>2018-10-11T14:15:00Z</cp:lastPrinted>
  <dcterms:created xsi:type="dcterms:W3CDTF">2018-10-09T06:54:00Z</dcterms:created>
  <dcterms:modified xsi:type="dcterms:W3CDTF">2018-10-11T14:16:00Z</dcterms:modified>
</cp:coreProperties>
</file>