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7E" w:rsidRPr="007C6364" w:rsidRDefault="00B83E7E" w:rsidP="00B83E7E">
      <w:pPr>
        <w:pStyle w:val="ConsPlusNormal"/>
        <w:jc w:val="right"/>
      </w:pPr>
      <w:r w:rsidRPr="007C6364">
        <w:t>Утверждена</w:t>
      </w:r>
    </w:p>
    <w:p w:rsidR="00B83E7E" w:rsidRPr="007C6364" w:rsidRDefault="00B83E7E" w:rsidP="00B83E7E">
      <w:pPr>
        <w:pStyle w:val="ConsPlusNormal"/>
        <w:jc w:val="right"/>
      </w:pPr>
      <w:r w:rsidRPr="007C6364">
        <w:t>постановлением Правительства</w:t>
      </w:r>
    </w:p>
    <w:p w:rsidR="00B83E7E" w:rsidRPr="007C6364" w:rsidRDefault="00B83E7E" w:rsidP="00B83E7E">
      <w:pPr>
        <w:pStyle w:val="ConsPlusNormal"/>
        <w:jc w:val="right"/>
      </w:pPr>
      <w:r w:rsidRPr="007C6364">
        <w:t>Архангельской области</w:t>
      </w:r>
    </w:p>
    <w:p w:rsidR="00B83E7E" w:rsidRPr="007C6364" w:rsidRDefault="00B83E7E" w:rsidP="00B83E7E">
      <w:pPr>
        <w:pStyle w:val="ConsPlusNormal"/>
        <w:jc w:val="right"/>
      </w:pPr>
      <w:r w:rsidRPr="007C6364">
        <w:t>от 09.10.2012 № 436-пп</w:t>
      </w:r>
    </w:p>
    <w:p w:rsidR="00B83E7E" w:rsidRPr="007C6364" w:rsidRDefault="00B83E7E" w:rsidP="00B83E7E">
      <w:pPr>
        <w:pStyle w:val="ConsPlusNormal"/>
        <w:jc w:val="both"/>
      </w:pPr>
    </w:p>
    <w:p w:rsidR="00B83E7E" w:rsidRPr="007C6364" w:rsidRDefault="00B83E7E" w:rsidP="00B83E7E">
      <w:pPr>
        <w:pStyle w:val="ConsPlusTitle"/>
        <w:jc w:val="center"/>
      </w:pPr>
      <w:bookmarkStart w:id="0" w:name="P51"/>
      <w:bookmarkEnd w:id="0"/>
      <w:r w:rsidRPr="007C6364">
        <w:t>ГОСУДАРСТВЕННАЯ ПРОГРАММА</w:t>
      </w:r>
    </w:p>
    <w:p w:rsidR="00B83E7E" w:rsidRPr="007C6364" w:rsidRDefault="00B83E7E" w:rsidP="00B83E7E">
      <w:pPr>
        <w:pStyle w:val="ConsPlusTitle"/>
        <w:jc w:val="center"/>
      </w:pPr>
      <w:r w:rsidRPr="007C6364">
        <w:t>РАЗВИТИЯ СЕЛЬСКОГО ХОЗЯЙСТВА И РЕГУЛИРОВАНИЯ РЫНКОВ</w:t>
      </w:r>
    </w:p>
    <w:p w:rsidR="00B83E7E" w:rsidRPr="007C6364" w:rsidRDefault="00B83E7E" w:rsidP="00B83E7E">
      <w:pPr>
        <w:pStyle w:val="ConsPlusTitle"/>
        <w:jc w:val="center"/>
      </w:pPr>
      <w:r w:rsidRPr="007C6364">
        <w:t>СЕЛЬСКОХОЗЯЙСТВЕННОЙ ПРОДУКЦИИ, СЫРЬЯ И ПРОДОВОЛЬСТВИЯ</w:t>
      </w:r>
    </w:p>
    <w:p w:rsidR="00B83E7E" w:rsidRDefault="00B83E7E" w:rsidP="00B83E7E">
      <w:pPr>
        <w:pStyle w:val="ConsPlusTitle"/>
        <w:jc w:val="center"/>
      </w:pPr>
      <w:r w:rsidRPr="007C6364">
        <w:t>АРХАНГЕЛЬСКОЙ ОБЛАСТИ НА 2013 - 2020 ГОДЫ</w:t>
      </w:r>
    </w:p>
    <w:p w:rsidR="00B83E7E" w:rsidRPr="009A71B6" w:rsidRDefault="00B83E7E" w:rsidP="00B83E7E">
      <w:pPr>
        <w:pStyle w:val="ConsPlusTitle"/>
        <w:jc w:val="center"/>
        <w:rPr>
          <w:b w:val="0"/>
        </w:rPr>
      </w:pPr>
      <w:r w:rsidRPr="009A71B6">
        <w:rPr>
          <w:b w:val="0"/>
          <w:szCs w:val="24"/>
        </w:rPr>
        <w:t xml:space="preserve">(в ред. постановлений Правительства Архангельской области от 11.10.2013 </w:t>
      </w:r>
      <w:hyperlink r:id="rId5" w:history="1">
        <w:r w:rsidRPr="009A71B6">
          <w:rPr>
            <w:b w:val="0"/>
            <w:color w:val="0000FF"/>
            <w:szCs w:val="24"/>
          </w:rPr>
          <w:t>N 482-пп</w:t>
        </w:r>
      </w:hyperlink>
      <w:r w:rsidRPr="009A71B6">
        <w:rPr>
          <w:b w:val="0"/>
          <w:szCs w:val="24"/>
        </w:rPr>
        <w:t xml:space="preserve">, от 03.12.2013 </w:t>
      </w:r>
      <w:hyperlink r:id="rId6" w:history="1">
        <w:r w:rsidRPr="009A71B6">
          <w:rPr>
            <w:b w:val="0"/>
            <w:color w:val="0000FF"/>
            <w:szCs w:val="24"/>
          </w:rPr>
          <w:t>N 558-пп</w:t>
        </w:r>
      </w:hyperlink>
      <w:r w:rsidRPr="009A71B6">
        <w:rPr>
          <w:b w:val="0"/>
          <w:szCs w:val="24"/>
        </w:rPr>
        <w:t xml:space="preserve">, от 10.12.2013 </w:t>
      </w:r>
      <w:hyperlink r:id="rId7" w:history="1">
        <w:r w:rsidRPr="009A71B6">
          <w:rPr>
            <w:b w:val="0"/>
            <w:color w:val="0000FF"/>
            <w:szCs w:val="24"/>
          </w:rPr>
          <w:t>N 567-пп</w:t>
        </w:r>
      </w:hyperlink>
      <w:r w:rsidRPr="009A71B6">
        <w:rPr>
          <w:b w:val="0"/>
          <w:szCs w:val="24"/>
        </w:rPr>
        <w:t xml:space="preserve">, от 26.12.2013 </w:t>
      </w:r>
      <w:hyperlink r:id="rId8" w:history="1">
        <w:r w:rsidRPr="009A71B6">
          <w:rPr>
            <w:b w:val="0"/>
            <w:color w:val="0000FF"/>
            <w:szCs w:val="24"/>
          </w:rPr>
          <w:t>N 625-пп</w:t>
        </w:r>
      </w:hyperlink>
      <w:r w:rsidRPr="009A71B6">
        <w:rPr>
          <w:b w:val="0"/>
          <w:szCs w:val="24"/>
        </w:rPr>
        <w:t xml:space="preserve">, от 11.02.2014 </w:t>
      </w:r>
      <w:hyperlink r:id="rId9" w:history="1">
        <w:r w:rsidRPr="009A71B6">
          <w:rPr>
            <w:b w:val="0"/>
            <w:color w:val="0000FF"/>
            <w:szCs w:val="24"/>
          </w:rPr>
          <w:t>N 44-пп</w:t>
        </w:r>
      </w:hyperlink>
      <w:r w:rsidRPr="009A71B6">
        <w:rPr>
          <w:b w:val="0"/>
          <w:szCs w:val="24"/>
        </w:rPr>
        <w:t xml:space="preserve">, от 18.02.2014 </w:t>
      </w:r>
      <w:hyperlink r:id="rId10" w:history="1">
        <w:r w:rsidRPr="009A71B6">
          <w:rPr>
            <w:b w:val="0"/>
            <w:color w:val="0000FF"/>
            <w:szCs w:val="24"/>
          </w:rPr>
          <w:t>N 61-пп</w:t>
        </w:r>
      </w:hyperlink>
      <w:r w:rsidRPr="009A71B6">
        <w:rPr>
          <w:b w:val="0"/>
          <w:szCs w:val="24"/>
        </w:rPr>
        <w:t xml:space="preserve">, от 08.07.2014 </w:t>
      </w:r>
      <w:hyperlink r:id="rId11" w:history="1">
        <w:r w:rsidRPr="009A71B6">
          <w:rPr>
            <w:b w:val="0"/>
            <w:color w:val="0000FF"/>
            <w:szCs w:val="24"/>
          </w:rPr>
          <w:t>N 268-пп</w:t>
        </w:r>
      </w:hyperlink>
      <w:r w:rsidRPr="009A71B6">
        <w:rPr>
          <w:b w:val="0"/>
          <w:szCs w:val="24"/>
        </w:rPr>
        <w:t xml:space="preserve">, от 14.10.2014 </w:t>
      </w:r>
      <w:hyperlink r:id="rId12" w:history="1">
        <w:r w:rsidRPr="009A71B6">
          <w:rPr>
            <w:b w:val="0"/>
            <w:color w:val="0000FF"/>
            <w:szCs w:val="24"/>
          </w:rPr>
          <w:t>N 417-пп</w:t>
        </w:r>
      </w:hyperlink>
      <w:r w:rsidRPr="009A71B6">
        <w:rPr>
          <w:b w:val="0"/>
          <w:szCs w:val="24"/>
        </w:rPr>
        <w:t xml:space="preserve">, от 02.12.2014 </w:t>
      </w:r>
      <w:hyperlink r:id="rId13" w:history="1">
        <w:r w:rsidRPr="009A71B6">
          <w:rPr>
            <w:b w:val="0"/>
            <w:color w:val="0000FF"/>
            <w:szCs w:val="24"/>
          </w:rPr>
          <w:t>N 501-пп</w:t>
        </w:r>
      </w:hyperlink>
      <w:r w:rsidRPr="009A71B6">
        <w:rPr>
          <w:b w:val="0"/>
          <w:szCs w:val="24"/>
        </w:rPr>
        <w:t xml:space="preserve">, от 22.12.2014 </w:t>
      </w:r>
      <w:hyperlink r:id="rId14" w:history="1">
        <w:r w:rsidRPr="009A71B6">
          <w:rPr>
            <w:b w:val="0"/>
            <w:color w:val="0000FF"/>
            <w:szCs w:val="24"/>
          </w:rPr>
          <w:t>N 576-пп</w:t>
        </w:r>
      </w:hyperlink>
      <w:r w:rsidRPr="009A71B6">
        <w:rPr>
          <w:b w:val="0"/>
          <w:szCs w:val="24"/>
        </w:rPr>
        <w:t xml:space="preserve">, от 24.02.2015 </w:t>
      </w:r>
      <w:hyperlink r:id="rId15" w:history="1">
        <w:r w:rsidRPr="009A71B6">
          <w:rPr>
            <w:b w:val="0"/>
            <w:color w:val="0000FF"/>
            <w:szCs w:val="24"/>
          </w:rPr>
          <w:t>N 69-пп</w:t>
        </w:r>
      </w:hyperlink>
      <w:r w:rsidRPr="009A71B6">
        <w:rPr>
          <w:b w:val="0"/>
          <w:szCs w:val="24"/>
        </w:rPr>
        <w:t xml:space="preserve">, от 14.04.2015 </w:t>
      </w:r>
      <w:hyperlink r:id="rId16" w:history="1">
        <w:r w:rsidRPr="009A71B6">
          <w:rPr>
            <w:b w:val="0"/>
            <w:color w:val="0000FF"/>
            <w:szCs w:val="24"/>
          </w:rPr>
          <w:t>N 132-пп</w:t>
        </w:r>
      </w:hyperlink>
      <w:r w:rsidRPr="009A71B6">
        <w:rPr>
          <w:b w:val="0"/>
          <w:szCs w:val="24"/>
        </w:rPr>
        <w:t xml:space="preserve">, от 16.06.2015 </w:t>
      </w:r>
      <w:hyperlink r:id="rId17" w:history="1">
        <w:r w:rsidRPr="009A71B6">
          <w:rPr>
            <w:b w:val="0"/>
            <w:color w:val="0000FF"/>
            <w:szCs w:val="24"/>
          </w:rPr>
          <w:t>N 224-пп</w:t>
        </w:r>
      </w:hyperlink>
      <w:r w:rsidRPr="009A71B6">
        <w:rPr>
          <w:b w:val="0"/>
          <w:szCs w:val="24"/>
        </w:rPr>
        <w:t xml:space="preserve">, от 14.07.2015 </w:t>
      </w:r>
      <w:hyperlink r:id="rId18" w:history="1">
        <w:r w:rsidRPr="009A71B6">
          <w:rPr>
            <w:b w:val="0"/>
            <w:color w:val="0000FF"/>
            <w:szCs w:val="24"/>
          </w:rPr>
          <w:t>N 278-пп</w:t>
        </w:r>
      </w:hyperlink>
      <w:r w:rsidRPr="009A71B6">
        <w:rPr>
          <w:b w:val="0"/>
          <w:szCs w:val="24"/>
        </w:rPr>
        <w:t xml:space="preserve">, от 15.09.2015 </w:t>
      </w:r>
      <w:hyperlink r:id="rId19" w:history="1">
        <w:r w:rsidRPr="009A71B6">
          <w:rPr>
            <w:b w:val="0"/>
            <w:color w:val="0000FF"/>
            <w:szCs w:val="24"/>
          </w:rPr>
          <w:t>N 366-пп</w:t>
        </w:r>
      </w:hyperlink>
      <w:r w:rsidRPr="009A71B6">
        <w:rPr>
          <w:b w:val="0"/>
          <w:szCs w:val="24"/>
        </w:rPr>
        <w:t xml:space="preserve">, от 22.09.2015 </w:t>
      </w:r>
      <w:hyperlink r:id="rId20" w:history="1">
        <w:r w:rsidRPr="009A71B6">
          <w:rPr>
            <w:b w:val="0"/>
            <w:color w:val="0000FF"/>
            <w:szCs w:val="24"/>
          </w:rPr>
          <w:t>N 377-пп</w:t>
        </w:r>
      </w:hyperlink>
      <w:r w:rsidRPr="009A71B6">
        <w:rPr>
          <w:b w:val="0"/>
          <w:szCs w:val="24"/>
        </w:rPr>
        <w:t xml:space="preserve">, от 13.10.2015 </w:t>
      </w:r>
      <w:hyperlink r:id="rId21" w:history="1">
        <w:r w:rsidRPr="009A71B6">
          <w:rPr>
            <w:b w:val="0"/>
            <w:color w:val="0000FF"/>
            <w:szCs w:val="24"/>
          </w:rPr>
          <w:t>N 399-пп</w:t>
        </w:r>
      </w:hyperlink>
      <w:r>
        <w:rPr>
          <w:b w:val="0"/>
          <w:szCs w:val="24"/>
        </w:rPr>
        <w:t xml:space="preserve">, от 06.11.2015 </w:t>
      </w:r>
      <w:hyperlink r:id="rId22" w:history="1">
        <w:r w:rsidRPr="009A71B6">
          <w:rPr>
            <w:b w:val="0"/>
            <w:color w:val="0000FF"/>
            <w:szCs w:val="24"/>
          </w:rPr>
          <w:t xml:space="preserve">N </w:t>
        </w:r>
        <w:r>
          <w:rPr>
            <w:b w:val="0"/>
            <w:color w:val="0000FF"/>
            <w:szCs w:val="24"/>
          </w:rPr>
          <w:t>460</w:t>
        </w:r>
        <w:r w:rsidRPr="009A71B6">
          <w:rPr>
            <w:b w:val="0"/>
            <w:color w:val="0000FF"/>
            <w:szCs w:val="24"/>
          </w:rPr>
          <w:t>-пп</w:t>
        </w:r>
      </w:hyperlink>
      <w:r w:rsidRPr="009A71B6">
        <w:rPr>
          <w:b w:val="0"/>
          <w:szCs w:val="24"/>
        </w:rPr>
        <w:t>)</w:t>
      </w:r>
    </w:p>
    <w:p w:rsidR="00B83E7E" w:rsidRPr="007C6364" w:rsidRDefault="00B83E7E" w:rsidP="00B83E7E">
      <w:pPr>
        <w:pStyle w:val="ConsPlusNormal"/>
        <w:jc w:val="both"/>
      </w:pPr>
    </w:p>
    <w:p w:rsidR="00B83E7E" w:rsidRPr="007C6364" w:rsidRDefault="00B83E7E" w:rsidP="00B83E7E">
      <w:pPr>
        <w:pStyle w:val="ConsPlusNormal"/>
        <w:jc w:val="center"/>
      </w:pPr>
      <w:r w:rsidRPr="007C6364">
        <w:t>ПАСПОРТ</w:t>
      </w:r>
    </w:p>
    <w:p w:rsidR="00B83E7E" w:rsidRPr="007C6364" w:rsidRDefault="00B83E7E" w:rsidP="00B83E7E">
      <w:pPr>
        <w:pStyle w:val="ConsPlusNormal"/>
        <w:jc w:val="center"/>
      </w:pPr>
      <w:r w:rsidRPr="007C6364">
        <w:t>государственной программы развития сельского хозяйства</w:t>
      </w:r>
    </w:p>
    <w:p w:rsidR="00B83E7E" w:rsidRPr="007C6364" w:rsidRDefault="00B83E7E" w:rsidP="00B83E7E">
      <w:pPr>
        <w:pStyle w:val="ConsPlusNormal"/>
        <w:jc w:val="center"/>
      </w:pPr>
      <w:r w:rsidRPr="007C6364">
        <w:t>и регулирования рынков сельскохозяйственной продукции, сырья</w:t>
      </w:r>
    </w:p>
    <w:p w:rsidR="00B83E7E" w:rsidRPr="007C6364" w:rsidRDefault="00B83E7E" w:rsidP="00B83E7E">
      <w:pPr>
        <w:pStyle w:val="ConsPlusNormal"/>
        <w:jc w:val="center"/>
      </w:pPr>
      <w:r w:rsidRPr="007C6364">
        <w:t>и продовольствия Архангельской области на 2013 - 2020 годы</w:t>
      </w:r>
    </w:p>
    <w:p w:rsidR="00B83E7E" w:rsidRPr="007C6364" w:rsidRDefault="00B83E7E" w:rsidP="00B83E7E">
      <w:pPr>
        <w:pStyle w:val="ConsPlusNormal"/>
        <w:jc w:val="both"/>
      </w:pPr>
    </w:p>
    <w:tbl>
      <w:tblPr>
        <w:tblW w:w="9613" w:type="dxa"/>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973"/>
      </w:tblGrid>
      <w:tr w:rsidR="00B83E7E" w:rsidRPr="007C6364" w:rsidTr="009648B5">
        <w:tc>
          <w:tcPr>
            <w:tcW w:w="2640" w:type="dxa"/>
            <w:tcBorders>
              <w:top w:val="single" w:sz="4" w:space="0" w:color="auto"/>
              <w:bottom w:val="nil"/>
            </w:tcBorders>
          </w:tcPr>
          <w:p w:rsidR="00B83E7E" w:rsidRPr="007C6364" w:rsidRDefault="00B83E7E" w:rsidP="009648B5">
            <w:pPr>
              <w:pStyle w:val="ConsPlusNormal"/>
            </w:pPr>
            <w:r w:rsidRPr="007C6364">
              <w:t>Наименование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 (далее - государственная программа)</w:t>
            </w:r>
          </w:p>
        </w:tc>
      </w:tr>
      <w:tr w:rsidR="00B83E7E" w:rsidRPr="007C6364" w:rsidTr="009648B5">
        <w:tc>
          <w:tcPr>
            <w:tcW w:w="2640" w:type="dxa"/>
            <w:tcBorders>
              <w:top w:val="single" w:sz="4" w:space="0" w:color="auto"/>
              <w:bottom w:val="nil"/>
            </w:tcBorders>
          </w:tcPr>
          <w:p w:rsidR="00B83E7E" w:rsidRPr="007C6364" w:rsidRDefault="00B83E7E" w:rsidP="009648B5">
            <w:pPr>
              <w:pStyle w:val="ConsPlusNormal"/>
            </w:pPr>
            <w:r w:rsidRPr="007C6364">
              <w:t>Ответственный исполнитель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B83E7E" w:rsidRPr="007C6364" w:rsidTr="009648B5">
        <w:tblPrEx>
          <w:tblBorders>
            <w:insideH w:val="single" w:sz="4" w:space="0" w:color="auto"/>
          </w:tblBorders>
        </w:tblPrEx>
        <w:tc>
          <w:tcPr>
            <w:tcW w:w="2640" w:type="dxa"/>
            <w:vMerge w:val="restart"/>
            <w:tcBorders>
              <w:top w:val="single" w:sz="4" w:space="0" w:color="auto"/>
              <w:bottom w:val="single" w:sz="4" w:space="0" w:color="auto"/>
            </w:tcBorders>
          </w:tcPr>
          <w:p w:rsidR="00B83E7E" w:rsidRPr="007C6364" w:rsidRDefault="00B83E7E" w:rsidP="009648B5">
            <w:pPr>
              <w:pStyle w:val="ConsPlusNormal"/>
            </w:pPr>
            <w:r w:rsidRPr="007C6364">
              <w:t>Соисполнители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агентство по рыбному хозяйству Архангельской области (далее - агентство по рыбному хозяйству);</w:t>
            </w:r>
          </w:p>
        </w:tc>
      </w:tr>
      <w:tr w:rsidR="00B83E7E" w:rsidRPr="007C6364" w:rsidTr="009648B5">
        <w:tblPrEx>
          <w:tblBorders>
            <w:insideH w:val="single" w:sz="4" w:space="0" w:color="auto"/>
          </w:tblBorders>
        </w:tblPrEx>
        <w:tc>
          <w:tcPr>
            <w:tcW w:w="2640" w:type="dxa"/>
            <w:vMerge/>
            <w:tcBorders>
              <w:top w:val="single" w:sz="4" w:space="0" w:color="auto"/>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инспекция по ветеринарному надзору Архангельской области (далее - инспекция по ветеринарному надзору)</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Подпрограммы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подпрограмма № 1 "Развитие агропромышленного комплекса Архангельской области";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подпрограмма № 2 "Развитие рыбохозяйственного комплекса Архангельской области";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подпрограмма № 3 "Создание условий для реализации государственной программы"</w:t>
            </w:r>
          </w:p>
        </w:tc>
      </w:tr>
      <w:tr w:rsidR="00B83E7E" w:rsidRPr="007C6364" w:rsidTr="009648B5">
        <w:tblPrEx>
          <w:tblBorders>
            <w:insideH w:val="single" w:sz="4" w:space="0" w:color="auto"/>
          </w:tblBorders>
        </w:tblPrEx>
        <w:tc>
          <w:tcPr>
            <w:tcW w:w="2640" w:type="dxa"/>
            <w:vMerge w:val="restart"/>
            <w:tcBorders>
              <w:top w:val="single" w:sz="4" w:space="0" w:color="auto"/>
              <w:bottom w:val="single" w:sz="4" w:space="0" w:color="auto"/>
            </w:tcBorders>
          </w:tcPr>
          <w:p w:rsidR="00B83E7E" w:rsidRPr="007C6364" w:rsidRDefault="00B83E7E" w:rsidP="009648B5">
            <w:pPr>
              <w:pStyle w:val="ConsPlusNormal"/>
            </w:pPr>
            <w:r w:rsidRPr="007C6364">
              <w:t>Цель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повышение конкурентоспособности продукции агропромышленного и рыбохозяйственного комплексов Архангельской области.</w:t>
            </w:r>
          </w:p>
        </w:tc>
      </w:tr>
      <w:tr w:rsidR="00B83E7E" w:rsidRPr="007C6364" w:rsidTr="009648B5">
        <w:tblPrEx>
          <w:tblBorders>
            <w:insideH w:val="single" w:sz="4" w:space="0" w:color="auto"/>
          </w:tblBorders>
        </w:tblPrEx>
        <w:tc>
          <w:tcPr>
            <w:tcW w:w="2640" w:type="dxa"/>
            <w:vMerge/>
            <w:tcBorders>
              <w:top w:val="single" w:sz="4" w:space="0" w:color="auto"/>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Перечень целевых показателей государственной программы приведен в приложении № 1 к государственной программе</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 xml:space="preserve">Задачи государственной </w:t>
            </w:r>
            <w:r w:rsidRPr="007C6364">
              <w:lastRenderedPageBreak/>
              <w:t>программы</w:t>
            </w:r>
          </w:p>
        </w:tc>
        <w:tc>
          <w:tcPr>
            <w:tcW w:w="6973" w:type="dxa"/>
            <w:tcBorders>
              <w:top w:val="single" w:sz="4" w:space="0" w:color="auto"/>
              <w:bottom w:val="nil"/>
            </w:tcBorders>
          </w:tcPr>
          <w:p w:rsidR="00B83E7E" w:rsidRPr="007C6364" w:rsidRDefault="00B83E7E" w:rsidP="009648B5">
            <w:pPr>
              <w:pStyle w:val="ConsPlusNormal"/>
            </w:pPr>
            <w:r w:rsidRPr="007C6364">
              <w:lastRenderedPageBreak/>
              <w:t xml:space="preserve">задача № 1 - стимулирование роста объемов </w:t>
            </w:r>
            <w:r w:rsidRPr="007C6364">
              <w:lastRenderedPageBreak/>
              <w:t>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2 - обеспечение финансовой устойчивости сельского хозяйства;</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3 - развитие племенного животноводства;</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5 - обеспечение функционирования агропромышленного комплекса Архангельской области;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6 - поддержка малых форм хозяйствования;</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8 - создание условий для устойчивого и динамичного развития рыбохозяйственного комплекса Архангельской области (далее - рыбохозяйственный комплекс)</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Сроки и этапы реализации государственной программы</w:t>
            </w:r>
          </w:p>
        </w:tc>
        <w:tc>
          <w:tcPr>
            <w:tcW w:w="6973" w:type="dxa"/>
            <w:tcBorders>
              <w:top w:val="single" w:sz="4" w:space="0" w:color="auto"/>
              <w:bottom w:val="nil"/>
            </w:tcBorders>
          </w:tcPr>
          <w:p w:rsidR="00B83E7E" w:rsidRPr="007C6364" w:rsidRDefault="00B83E7E" w:rsidP="009648B5">
            <w:pPr>
              <w:pStyle w:val="ConsPlusNormal"/>
            </w:pPr>
            <w:r w:rsidRPr="007C6364">
              <w:t>2013 - 2020 годы.</w:t>
            </w:r>
          </w:p>
        </w:tc>
      </w:tr>
      <w:tr w:rsidR="00B83E7E" w:rsidRPr="007C6364" w:rsidTr="009648B5">
        <w:tc>
          <w:tcPr>
            <w:tcW w:w="2640" w:type="dxa"/>
            <w:vMerge/>
            <w:tcBorders>
              <w:top w:val="single" w:sz="4" w:space="0" w:color="auto"/>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Государственная программа реализуется в один этап</w:t>
            </w:r>
          </w:p>
        </w:tc>
      </w:tr>
      <w:tr w:rsidR="00B83E7E" w:rsidRPr="007C6364" w:rsidTr="009648B5">
        <w:tc>
          <w:tcPr>
            <w:tcW w:w="2640" w:type="dxa"/>
          </w:tcPr>
          <w:p w:rsidR="00B83E7E" w:rsidRPr="007C6364" w:rsidRDefault="00B83E7E" w:rsidP="009648B5">
            <w:pPr>
              <w:widowControl w:val="0"/>
              <w:autoSpaceDE w:val="0"/>
              <w:autoSpaceDN w:val="0"/>
              <w:rPr>
                <w:szCs w:val="20"/>
                <w:lang w:eastAsia="ru-RU"/>
              </w:rPr>
            </w:pPr>
            <w:r w:rsidRPr="007C6364">
              <w:rPr>
                <w:szCs w:val="20"/>
                <w:lang w:eastAsia="ru-RU"/>
              </w:rPr>
              <w:t>Объем бюджетных ассигнований государственной программы</w:t>
            </w:r>
          </w:p>
        </w:tc>
        <w:tc>
          <w:tcPr>
            <w:tcW w:w="6973" w:type="dxa"/>
          </w:tcPr>
          <w:p w:rsidR="00B83E7E" w:rsidRPr="007C6364" w:rsidRDefault="00B83E7E" w:rsidP="009648B5">
            <w:pPr>
              <w:pStyle w:val="1"/>
              <w:tabs>
                <w:tab w:val="left" w:pos="1080"/>
              </w:tabs>
              <w:ind w:left="0"/>
              <w:jc w:val="both"/>
              <w:rPr>
                <w:sz w:val="24"/>
                <w:szCs w:val="24"/>
              </w:rPr>
            </w:pPr>
            <w:r w:rsidRPr="007C6364">
              <w:rPr>
                <w:sz w:val="24"/>
                <w:szCs w:val="24"/>
              </w:rPr>
              <w:t>общий объем финансирования -  64756114,0 тыс. рублей,</w:t>
            </w:r>
          </w:p>
          <w:p w:rsidR="00B83E7E" w:rsidRPr="007C6364" w:rsidRDefault="00B83E7E" w:rsidP="009648B5">
            <w:pPr>
              <w:pStyle w:val="1"/>
              <w:tabs>
                <w:tab w:val="left" w:pos="1080"/>
              </w:tabs>
              <w:ind w:left="0"/>
              <w:jc w:val="both"/>
              <w:rPr>
                <w:sz w:val="24"/>
                <w:szCs w:val="24"/>
              </w:rPr>
            </w:pPr>
            <w:r w:rsidRPr="007C6364">
              <w:rPr>
                <w:sz w:val="24"/>
                <w:szCs w:val="24"/>
              </w:rPr>
              <w:t>в том числе:</w:t>
            </w:r>
          </w:p>
          <w:p w:rsidR="00B83E7E" w:rsidRPr="007C6364" w:rsidRDefault="00B83E7E" w:rsidP="009648B5">
            <w:pPr>
              <w:pStyle w:val="1"/>
              <w:tabs>
                <w:tab w:val="left" w:pos="1080"/>
              </w:tabs>
              <w:ind w:left="0"/>
              <w:jc w:val="both"/>
              <w:rPr>
                <w:sz w:val="24"/>
                <w:szCs w:val="24"/>
              </w:rPr>
            </w:pPr>
            <w:r w:rsidRPr="007C6364">
              <w:rPr>
                <w:sz w:val="24"/>
                <w:szCs w:val="24"/>
              </w:rPr>
              <w:t>средства федерального бюджета - 4056673,2 тыс. рублей;</w:t>
            </w:r>
          </w:p>
          <w:p w:rsidR="00B83E7E" w:rsidRPr="007C6364" w:rsidRDefault="00B83E7E" w:rsidP="009648B5">
            <w:pPr>
              <w:pStyle w:val="1"/>
              <w:tabs>
                <w:tab w:val="left" w:pos="1080"/>
              </w:tabs>
              <w:ind w:left="0"/>
              <w:jc w:val="both"/>
              <w:rPr>
                <w:sz w:val="24"/>
                <w:szCs w:val="24"/>
              </w:rPr>
            </w:pPr>
            <w:r w:rsidRPr="007C6364">
              <w:rPr>
                <w:sz w:val="24"/>
                <w:szCs w:val="24"/>
              </w:rPr>
              <w:t>средства областного бюджета - 7035951,8 тыс. рублей;</w:t>
            </w:r>
          </w:p>
          <w:p w:rsidR="00B83E7E" w:rsidRPr="007C6364" w:rsidRDefault="00B83E7E" w:rsidP="009648B5">
            <w:pPr>
              <w:pStyle w:val="1"/>
              <w:tabs>
                <w:tab w:val="left" w:pos="1080"/>
              </w:tabs>
              <w:ind w:left="0"/>
              <w:jc w:val="both"/>
              <w:rPr>
                <w:sz w:val="24"/>
                <w:szCs w:val="24"/>
              </w:rPr>
            </w:pPr>
            <w:r w:rsidRPr="007C6364">
              <w:rPr>
                <w:sz w:val="24"/>
                <w:szCs w:val="24"/>
              </w:rPr>
              <w:t>средства местных бюджетов - 7200,0 тыс. рублей;</w:t>
            </w:r>
          </w:p>
          <w:p w:rsidR="00B83E7E" w:rsidRPr="007C6364" w:rsidRDefault="00B83E7E" w:rsidP="009648B5">
            <w:pPr>
              <w:pStyle w:val="1"/>
              <w:tabs>
                <w:tab w:val="left" w:pos="1080"/>
              </w:tabs>
              <w:ind w:left="0"/>
              <w:jc w:val="both"/>
              <w:rPr>
                <w:sz w:val="24"/>
                <w:szCs w:val="24"/>
              </w:rPr>
            </w:pPr>
            <w:r w:rsidRPr="007C6364">
              <w:rPr>
                <w:sz w:val="24"/>
                <w:szCs w:val="24"/>
              </w:rPr>
              <w:t>внебюджетные источники - 53656289,0 тыс. рублей;</w:t>
            </w:r>
          </w:p>
        </w:tc>
      </w:tr>
    </w:tbl>
    <w:p w:rsidR="00B83E7E" w:rsidRPr="007C6364" w:rsidRDefault="00B83E7E" w:rsidP="00B83E7E">
      <w:pPr>
        <w:sectPr w:rsidR="00B83E7E" w:rsidRPr="007C6364" w:rsidSect="00726FA6">
          <w:pgSz w:w="11905" w:h="16838"/>
          <w:pgMar w:top="1134" w:right="848" w:bottom="1134" w:left="1701" w:header="0" w:footer="0" w:gutter="0"/>
          <w:cols w:space="720"/>
          <w:docGrid w:linePitch="326"/>
        </w:sectPr>
      </w:pPr>
    </w:p>
    <w:p w:rsidR="00B83E7E" w:rsidRPr="007C6364" w:rsidRDefault="00B83E7E" w:rsidP="00B83E7E">
      <w:pPr>
        <w:pStyle w:val="ConsPlusNormal"/>
        <w:jc w:val="both"/>
      </w:pPr>
    </w:p>
    <w:p w:rsidR="00B83E7E" w:rsidRPr="007C6364" w:rsidRDefault="00B83E7E" w:rsidP="00B83E7E">
      <w:pPr>
        <w:pStyle w:val="ConsPlusNormal"/>
        <w:jc w:val="center"/>
      </w:pPr>
      <w:r w:rsidRPr="007C6364">
        <w:t>I. Приоритеты государственной политики</w:t>
      </w:r>
    </w:p>
    <w:p w:rsidR="00B83E7E" w:rsidRPr="007C6364" w:rsidRDefault="00B83E7E" w:rsidP="00B83E7E">
      <w:pPr>
        <w:pStyle w:val="ConsPlusNormal"/>
        <w:jc w:val="center"/>
      </w:pPr>
      <w:r w:rsidRPr="007C6364">
        <w:t>в сфере реализации государственной программы</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В государственной программе учтены основные положения Федерального закона от 29 декабря 2006 года № 264-ФЗ "О развитии сельского хозяйства",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Доктрины продовольственной безопасности Российской Федерации, утвержденной Указом Президента Российской Федерации от 30 января 2010 года № 120,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Концепции развития рыбного хозяйства Российской Федерации на период до 2020 года, одобренной распоряжением Правительства Российской Федерации от 2 сентября 2003 года № 1265-р (далее - Концепция рыбного хозяйства Российской Федерации на период до 2020 года), Стратегии развития морской деятельности Российской Федерации до 2030 года, утвержденной распоряжением Правительства Российской Федерации от 8 декабря 2010 года № 2205-р, государственной программы Российской Федерации "Развитие рыбохозяйственного комплекса", утвержденной постановлением Правительства Российской Федерации от 15 апреля 2014 года № 314, Стратегии развития рыбохозяйственного комплекса Российской Федерации до 2020 года, утвержденной приказом Федерального агентства по рыболовству от 30 марта 2009 года № 246 (далее - Стратегия развития рыбохозяйственного комплекса Российской Федерации до 2020 года), областного закона от 27 июня 2007 года № 367-19-ОЗ "О государственной поддержке сельского хозяйства в Архангельской области".</w:t>
      </w:r>
    </w:p>
    <w:p w:rsidR="00B83E7E" w:rsidRPr="007C6364" w:rsidRDefault="00B83E7E" w:rsidP="00B83E7E">
      <w:pPr>
        <w:pStyle w:val="ConsPlusNormal"/>
        <w:ind w:firstLine="540"/>
        <w:jc w:val="both"/>
      </w:pPr>
      <w:r w:rsidRPr="007C6364">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B83E7E" w:rsidRPr="007C6364" w:rsidRDefault="00B83E7E" w:rsidP="00B83E7E">
      <w:pPr>
        <w:pStyle w:val="ConsPlusNormal"/>
        <w:ind w:firstLine="540"/>
        <w:jc w:val="both"/>
      </w:pPr>
      <w:r w:rsidRPr="007C6364">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B83E7E" w:rsidRPr="007C6364" w:rsidRDefault="00B83E7E" w:rsidP="00B83E7E">
      <w:pPr>
        <w:pStyle w:val="ConsPlusNormal"/>
        <w:ind w:firstLine="540"/>
        <w:jc w:val="both"/>
      </w:pPr>
      <w:r w:rsidRPr="007C6364">
        <w:t>модернизация рыбоперерабатывающего сектора и развитие инновационного потенциала рыбохозяйственного комплекса;</w:t>
      </w:r>
    </w:p>
    <w:p w:rsidR="00B83E7E" w:rsidRPr="007C6364" w:rsidRDefault="00B83E7E" w:rsidP="00B83E7E">
      <w:pPr>
        <w:pStyle w:val="ConsPlusNormal"/>
        <w:ind w:firstLine="540"/>
        <w:jc w:val="both"/>
      </w:pPr>
      <w:r w:rsidRPr="007C6364">
        <w:t>формирование и реализация механизма долгосрочного и эффективного управления водными биологическими ресурсами (далее - водные биоресурсы), развитие искусственного воспроизводства водных биоресурсов, аква- и марикультуры;</w:t>
      </w:r>
    </w:p>
    <w:p w:rsidR="00B83E7E" w:rsidRPr="007C6364" w:rsidRDefault="00B83E7E" w:rsidP="00B83E7E">
      <w:pPr>
        <w:pStyle w:val="ConsPlusNormal"/>
        <w:ind w:firstLine="540"/>
        <w:jc w:val="both"/>
      </w:pPr>
      <w:r w:rsidRPr="007C6364">
        <w:t>приведение стандартов качества рыбной продукции в соответствие со стандартами, применяемыми в международной практике;</w:t>
      </w:r>
    </w:p>
    <w:p w:rsidR="00B83E7E" w:rsidRPr="007C6364" w:rsidRDefault="00B83E7E" w:rsidP="00B83E7E">
      <w:pPr>
        <w:pStyle w:val="ConsPlusNormal"/>
        <w:ind w:firstLine="540"/>
        <w:jc w:val="both"/>
      </w:pPr>
      <w:r w:rsidRPr="007C6364">
        <w:t>наращивание экспорта конкурентоспособной рыбной продукции с высокой добавленной стоимостью.</w:t>
      </w:r>
    </w:p>
    <w:p w:rsidR="00B83E7E" w:rsidRPr="007C6364" w:rsidRDefault="00B83E7E" w:rsidP="00B83E7E">
      <w:pPr>
        <w:pStyle w:val="ConsPlusNormal"/>
        <w:ind w:firstLine="540"/>
        <w:jc w:val="both"/>
      </w:pPr>
      <w:r w:rsidRPr="007C6364">
        <w:t>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подотраслей,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B83E7E" w:rsidRPr="007C6364" w:rsidRDefault="00B83E7E" w:rsidP="00B83E7E">
      <w:pPr>
        <w:pStyle w:val="ConsPlusNormal"/>
        <w:jc w:val="both"/>
      </w:pPr>
    </w:p>
    <w:p w:rsidR="00B83E7E" w:rsidRPr="007C6364" w:rsidRDefault="00B83E7E" w:rsidP="00B83E7E">
      <w:pPr>
        <w:pStyle w:val="ConsPlusNormal"/>
        <w:jc w:val="center"/>
      </w:pPr>
    </w:p>
    <w:p w:rsidR="00B83E7E" w:rsidRPr="007C6364" w:rsidRDefault="00B83E7E" w:rsidP="00B83E7E">
      <w:pPr>
        <w:pStyle w:val="ConsPlusNormal"/>
        <w:jc w:val="center"/>
      </w:pPr>
    </w:p>
    <w:p w:rsidR="00B83E7E" w:rsidRPr="007C6364" w:rsidRDefault="00B83E7E" w:rsidP="00B83E7E">
      <w:pPr>
        <w:pStyle w:val="ConsPlusNormal"/>
        <w:jc w:val="center"/>
      </w:pPr>
      <w:r w:rsidRPr="007C6364">
        <w:t>II. Характеристика подпрограмм государственной программы</w:t>
      </w:r>
    </w:p>
    <w:p w:rsidR="00B83E7E" w:rsidRPr="007C6364" w:rsidRDefault="00B83E7E" w:rsidP="00B83E7E">
      <w:pPr>
        <w:pStyle w:val="ConsPlusNormal"/>
        <w:jc w:val="both"/>
      </w:pPr>
    </w:p>
    <w:p w:rsidR="00B83E7E" w:rsidRPr="007C6364" w:rsidRDefault="00B83E7E" w:rsidP="00B83E7E">
      <w:pPr>
        <w:pStyle w:val="ConsPlusNormal"/>
        <w:jc w:val="center"/>
      </w:pPr>
      <w:bookmarkStart w:id="1" w:name="P125"/>
      <w:bookmarkEnd w:id="1"/>
      <w:r w:rsidRPr="007C6364">
        <w:t>2.1. ПАСПОРТ</w:t>
      </w:r>
    </w:p>
    <w:p w:rsidR="00B83E7E" w:rsidRPr="007C6364" w:rsidRDefault="00B83E7E" w:rsidP="00B83E7E">
      <w:pPr>
        <w:pStyle w:val="ConsPlusNormal"/>
        <w:jc w:val="center"/>
      </w:pPr>
      <w:r w:rsidRPr="007C6364">
        <w:t>подпрограммы № 1 "Развитие агропромышленного комплекса</w:t>
      </w:r>
    </w:p>
    <w:p w:rsidR="00B83E7E" w:rsidRPr="007C6364" w:rsidRDefault="00B83E7E" w:rsidP="00B83E7E">
      <w:pPr>
        <w:pStyle w:val="ConsPlusNormal"/>
        <w:jc w:val="center"/>
      </w:pPr>
      <w:r w:rsidRPr="007C6364">
        <w:t>Архангельской области"</w:t>
      </w:r>
    </w:p>
    <w:p w:rsidR="00B83E7E" w:rsidRPr="007C6364" w:rsidRDefault="00B83E7E" w:rsidP="00B83E7E">
      <w:pPr>
        <w:pStyle w:val="ConsPlusNormal"/>
        <w:jc w:val="both"/>
      </w:pPr>
    </w:p>
    <w:tbl>
      <w:tblPr>
        <w:tblW w:w="9613" w:type="dxa"/>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973"/>
      </w:tblGrid>
      <w:tr w:rsidR="00B83E7E" w:rsidRPr="007C6364" w:rsidTr="009648B5">
        <w:tc>
          <w:tcPr>
            <w:tcW w:w="2640" w:type="dxa"/>
            <w:tcBorders>
              <w:top w:val="single" w:sz="4" w:space="0" w:color="auto"/>
              <w:bottom w:val="nil"/>
            </w:tcBorders>
          </w:tcPr>
          <w:p w:rsidR="00B83E7E" w:rsidRPr="007C6364" w:rsidRDefault="00B83E7E" w:rsidP="009648B5">
            <w:pPr>
              <w:pStyle w:val="ConsPlusNormal"/>
            </w:pPr>
            <w:r w:rsidRPr="007C6364">
              <w:t>Наименование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"Развитие агропромышленного комплекса Архангельской области" (далее - подпрограмма № 1)</w:t>
            </w:r>
          </w:p>
        </w:tc>
      </w:tr>
      <w:tr w:rsidR="00B83E7E" w:rsidRPr="007C6364" w:rsidTr="009648B5">
        <w:tc>
          <w:tcPr>
            <w:tcW w:w="2640" w:type="dxa"/>
            <w:tcBorders>
              <w:top w:val="single" w:sz="4" w:space="0" w:color="auto"/>
              <w:bottom w:val="nil"/>
            </w:tcBorders>
          </w:tcPr>
          <w:p w:rsidR="00B83E7E" w:rsidRPr="007C6364" w:rsidRDefault="00B83E7E" w:rsidP="009648B5">
            <w:pPr>
              <w:pStyle w:val="ConsPlusNormal"/>
            </w:pPr>
            <w:r w:rsidRPr="007C6364">
              <w:t>Ответственный исполнитель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министерство агропромышленного комплекса и торговли</w:t>
            </w:r>
          </w:p>
        </w:tc>
      </w:tr>
      <w:tr w:rsidR="00B83E7E" w:rsidRPr="007C6364" w:rsidTr="009648B5">
        <w:tblPrEx>
          <w:tblBorders>
            <w:insideH w:val="single" w:sz="4" w:space="0" w:color="auto"/>
          </w:tblBorders>
        </w:tblPrEx>
        <w:tc>
          <w:tcPr>
            <w:tcW w:w="2640" w:type="dxa"/>
            <w:tcBorders>
              <w:top w:val="single" w:sz="4" w:space="0" w:color="auto"/>
              <w:bottom w:val="single" w:sz="4" w:space="0" w:color="auto"/>
            </w:tcBorders>
          </w:tcPr>
          <w:p w:rsidR="00B83E7E" w:rsidRPr="007C6364" w:rsidRDefault="00B83E7E" w:rsidP="009648B5">
            <w:pPr>
              <w:pStyle w:val="ConsPlusNormal"/>
            </w:pPr>
            <w:r w:rsidRPr="007C6364">
              <w:t>Соисполнители подпрограммы</w:t>
            </w:r>
          </w:p>
        </w:tc>
        <w:tc>
          <w:tcPr>
            <w:tcW w:w="6973" w:type="dxa"/>
            <w:tcBorders>
              <w:top w:val="single" w:sz="4" w:space="0" w:color="auto"/>
              <w:bottom w:val="single" w:sz="4" w:space="0" w:color="auto"/>
            </w:tcBorders>
          </w:tcPr>
          <w:p w:rsidR="00B83E7E" w:rsidRPr="007C6364" w:rsidRDefault="00B83E7E" w:rsidP="009648B5">
            <w:pPr>
              <w:pStyle w:val="ConsPlusNormal"/>
            </w:pPr>
            <w:r w:rsidRPr="007C6364">
              <w:t>инспекция по ветеринарному надзору</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Участники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органы местного самоуправления муниципальных образований Архангельской области (далее - органы местного самоуправления);</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организации и индивидуальные предприниматели, осуществляющие закупку сельскохозяйственной продукции (далее - заготовители);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научные организации;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государственные бюджетные учреждения ветеринарии Архангельской области (далее - учреждения ветеринарии);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организации потребительской кооперации;</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граждане, ведущие личное подсобное хозяйство;</w:t>
            </w:r>
          </w:p>
        </w:tc>
      </w:tr>
      <w:tr w:rsidR="00B83E7E" w:rsidRPr="007C6364" w:rsidTr="009648B5">
        <w:tblPrEx>
          <w:tblBorders>
            <w:insideH w:val="single" w:sz="4" w:space="0" w:color="auto"/>
          </w:tblBorders>
        </w:tblPrEx>
        <w:tc>
          <w:tcPr>
            <w:tcW w:w="2640" w:type="dxa"/>
            <w:vMerge w:val="restart"/>
            <w:tcBorders>
              <w:top w:val="single" w:sz="4" w:space="0" w:color="auto"/>
              <w:bottom w:val="single" w:sz="4" w:space="0" w:color="auto"/>
            </w:tcBorders>
          </w:tcPr>
          <w:p w:rsidR="00B83E7E" w:rsidRPr="007C6364" w:rsidRDefault="00B83E7E" w:rsidP="009648B5">
            <w:pPr>
              <w:pStyle w:val="ConsPlusNormal"/>
            </w:pPr>
            <w:r w:rsidRPr="007C6364">
              <w:t>Цель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повышение конкурентоспособности продукции АПК на основе финансовой устойчивости сельского хозяйства и модернизации производства.</w:t>
            </w:r>
          </w:p>
        </w:tc>
      </w:tr>
      <w:tr w:rsidR="00B83E7E" w:rsidRPr="007C6364" w:rsidTr="009648B5">
        <w:tblPrEx>
          <w:tblBorders>
            <w:insideH w:val="single" w:sz="4" w:space="0" w:color="auto"/>
          </w:tblBorders>
        </w:tblPrEx>
        <w:tc>
          <w:tcPr>
            <w:tcW w:w="2640" w:type="dxa"/>
            <w:vMerge/>
            <w:tcBorders>
              <w:top w:val="single" w:sz="4" w:space="0" w:color="auto"/>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Перечень целевых показателей подпрограммы № 1 приведен в приложении № 1 к государственной программе</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Задачи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задача № 1 - обеспечение финансовой устойчивости сельскохозяйственных товаропроизводителей;</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2 - развитие племенного животноводства;</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3 - развитие эффективного растениеводства;</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4 - стимулирование инвестиционной активности в АПК;</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5 - обеспечение функционирования АПК;</w:t>
            </w:r>
          </w:p>
        </w:tc>
      </w:tr>
      <w:tr w:rsidR="00B83E7E" w:rsidRPr="007C6364" w:rsidTr="009648B5">
        <w:tc>
          <w:tcPr>
            <w:tcW w:w="2640" w:type="dxa"/>
            <w:vMerge/>
            <w:tcBorders>
              <w:top w:val="single" w:sz="4" w:space="0" w:color="auto"/>
              <w:bottom w:val="nil"/>
            </w:tcBorders>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6 - поддержка малых форм хозяйствования;</w:t>
            </w:r>
          </w:p>
        </w:tc>
      </w:tr>
      <w:tr w:rsidR="00B83E7E" w:rsidRPr="007C6364" w:rsidTr="009648B5">
        <w:tblPrEx>
          <w:tblBorders>
            <w:insideH w:val="single" w:sz="4" w:space="0" w:color="auto"/>
          </w:tblBorders>
        </w:tblPrEx>
        <w:tc>
          <w:tcPr>
            <w:tcW w:w="2640" w:type="dxa"/>
            <w:vMerge w:val="restart"/>
            <w:tcBorders>
              <w:top w:val="single" w:sz="4" w:space="0" w:color="auto"/>
              <w:bottom w:val="nil"/>
            </w:tcBorders>
          </w:tcPr>
          <w:p w:rsidR="00B83E7E" w:rsidRPr="007C6364" w:rsidRDefault="00B83E7E" w:rsidP="009648B5">
            <w:pPr>
              <w:pStyle w:val="ConsPlusNormal"/>
            </w:pPr>
            <w:r w:rsidRPr="007C6364">
              <w:t>Сроки и этапы реализации подпрограммы</w:t>
            </w:r>
          </w:p>
        </w:tc>
        <w:tc>
          <w:tcPr>
            <w:tcW w:w="6973" w:type="dxa"/>
            <w:tcBorders>
              <w:top w:val="single" w:sz="4" w:space="0" w:color="auto"/>
              <w:bottom w:val="nil"/>
            </w:tcBorders>
          </w:tcPr>
          <w:p w:rsidR="00B83E7E" w:rsidRPr="007C6364" w:rsidRDefault="00B83E7E" w:rsidP="009648B5">
            <w:pPr>
              <w:pStyle w:val="ConsPlusNormal"/>
            </w:pPr>
            <w:r w:rsidRPr="007C6364">
              <w:t>2013 - 2020 годы.</w:t>
            </w:r>
          </w:p>
        </w:tc>
      </w:tr>
      <w:tr w:rsidR="00B83E7E" w:rsidRPr="007C6364" w:rsidTr="009648B5">
        <w:tc>
          <w:tcPr>
            <w:tcW w:w="2640" w:type="dxa"/>
            <w:vMerge/>
            <w:tcBorders>
              <w:top w:val="single" w:sz="4" w:space="0" w:color="auto"/>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Подпрограмма № 1 реализуется в один этап</w:t>
            </w:r>
          </w:p>
        </w:tc>
      </w:tr>
      <w:tr w:rsidR="00B83E7E" w:rsidRPr="007C6364" w:rsidTr="009648B5">
        <w:tc>
          <w:tcPr>
            <w:tcW w:w="2640" w:type="dxa"/>
          </w:tcPr>
          <w:p w:rsidR="00B83E7E" w:rsidRPr="007C6364" w:rsidRDefault="00B83E7E" w:rsidP="009648B5">
            <w:pPr>
              <w:widowControl w:val="0"/>
              <w:autoSpaceDE w:val="0"/>
              <w:autoSpaceDN w:val="0"/>
              <w:rPr>
                <w:szCs w:val="20"/>
                <w:lang w:eastAsia="ru-RU"/>
              </w:rPr>
            </w:pPr>
            <w:r w:rsidRPr="007C6364">
              <w:rPr>
                <w:szCs w:val="20"/>
                <w:lang w:eastAsia="ru-RU"/>
              </w:rPr>
              <w:t>Объем и источники финансирования подпрограммы</w:t>
            </w:r>
          </w:p>
        </w:tc>
        <w:tc>
          <w:tcPr>
            <w:tcW w:w="6973" w:type="dxa"/>
          </w:tcPr>
          <w:p w:rsidR="00B83E7E" w:rsidRPr="007C6364" w:rsidRDefault="00B83E7E" w:rsidP="009648B5">
            <w:pPr>
              <w:pStyle w:val="1"/>
              <w:tabs>
                <w:tab w:val="left" w:pos="1080"/>
              </w:tabs>
              <w:ind w:left="0"/>
              <w:jc w:val="both"/>
              <w:rPr>
                <w:sz w:val="24"/>
                <w:szCs w:val="24"/>
              </w:rPr>
            </w:pPr>
            <w:r w:rsidRPr="007C6364">
              <w:rPr>
                <w:sz w:val="24"/>
                <w:szCs w:val="24"/>
              </w:rPr>
              <w:t>общий объем финансирования - 62096753,1тыс. рублей,</w:t>
            </w:r>
          </w:p>
          <w:p w:rsidR="00B83E7E" w:rsidRPr="007C6364" w:rsidRDefault="00B83E7E" w:rsidP="009648B5">
            <w:pPr>
              <w:pStyle w:val="1"/>
              <w:tabs>
                <w:tab w:val="left" w:pos="1080"/>
              </w:tabs>
              <w:ind w:left="0"/>
              <w:jc w:val="both"/>
              <w:rPr>
                <w:sz w:val="24"/>
                <w:szCs w:val="24"/>
              </w:rPr>
            </w:pPr>
            <w:r w:rsidRPr="007C6364">
              <w:rPr>
                <w:sz w:val="24"/>
                <w:szCs w:val="24"/>
              </w:rPr>
              <w:t>в том числе:</w:t>
            </w:r>
          </w:p>
          <w:p w:rsidR="00B83E7E" w:rsidRPr="007C6364" w:rsidRDefault="00B83E7E" w:rsidP="009648B5">
            <w:pPr>
              <w:pStyle w:val="1"/>
              <w:tabs>
                <w:tab w:val="left" w:pos="1080"/>
              </w:tabs>
              <w:ind w:left="0"/>
              <w:jc w:val="both"/>
              <w:rPr>
                <w:sz w:val="24"/>
                <w:szCs w:val="24"/>
              </w:rPr>
            </w:pPr>
            <w:r w:rsidRPr="007C6364">
              <w:rPr>
                <w:sz w:val="24"/>
                <w:szCs w:val="24"/>
              </w:rPr>
              <w:t>средства федерального бюджета - 4032989,2 тыс. рублей;</w:t>
            </w:r>
          </w:p>
          <w:p w:rsidR="00B83E7E" w:rsidRPr="007C6364" w:rsidRDefault="00B83E7E" w:rsidP="009648B5">
            <w:pPr>
              <w:pStyle w:val="1"/>
              <w:tabs>
                <w:tab w:val="left" w:pos="1080"/>
              </w:tabs>
              <w:ind w:left="0"/>
              <w:jc w:val="both"/>
              <w:rPr>
                <w:sz w:val="24"/>
                <w:szCs w:val="24"/>
              </w:rPr>
            </w:pPr>
            <w:r w:rsidRPr="007C6364">
              <w:rPr>
                <w:sz w:val="24"/>
                <w:szCs w:val="24"/>
              </w:rPr>
              <w:t>средства областного бюджета - 5379294,9 тыс. рублей;</w:t>
            </w:r>
          </w:p>
          <w:p w:rsidR="00B83E7E" w:rsidRPr="007C6364" w:rsidRDefault="00B83E7E" w:rsidP="009648B5">
            <w:pPr>
              <w:pStyle w:val="1"/>
              <w:tabs>
                <w:tab w:val="left" w:pos="1080"/>
              </w:tabs>
              <w:ind w:left="0"/>
              <w:jc w:val="both"/>
              <w:rPr>
                <w:sz w:val="24"/>
                <w:szCs w:val="24"/>
              </w:rPr>
            </w:pPr>
            <w:r w:rsidRPr="007C6364">
              <w:rPr>
                <w:sz w:val="24"/>
                <w:szCs w:val="24"/>
              </w:rPr>
              <w:t>средства местных бюджетов -  7200,0 тыс. рублей;</w:t>
            </w:r>
          </w:p>
          <w:p w:rsidR="00B83E7E" w:rsidRPr="007C6364" w:rsidRDefault="00B83E7E" w:rsidP="009648B5">
            <w:pPr>
              <w:pStyle w:val="1"/>
              <w:tabs>
                <w:tab w:val="left" w:pos="1080"/>
              </w:tabs>
              <w:ind w:left="0"/>
              <w:jc w:val="both"/>
              <w:rPr>
                <w:sz w:val="24"/>
                <w:szCs w:val="24"/>
              </w:rPr>
            </w:pPr>
            <w:r w:rsidRPr="007C6364">
              <w:rPr>
                <w:sz w:val="24"/>
                <w:szCs w:val="24"/>
              </w:rPr>
              <w:t>внебюджетные источники - 52677269,0 тыс. рублей4;</w:t>
            </w:r>
          </w:p>
        </w:tc>
      </w:tr>
    </w:tbl>
    <w:p w:rsidR="00B83E7E" w:rsidRPr="007C6364" w:rsidRDefault="00B83E7E" w:rsidP="00B83E7E">
      <w:pPr>
        <w:sectPr w:rsidR="00B83E7E" w:rsidRPr="007C6364" w:rsidSect="000741DE">
          <w:pgSz w:w="11905" w:h="16838"/>
          <w:pgMar w:top="1134" w:right="990" w:bottom="1134" w:left="1701" w:header="0" w:footer="0" w:gutter="0"/>
          <w:cols w:space="720"/>
          <w:docGrid w:linePitch="326"/>
        </w:sectPr>
      </w:pPr>
    </w:p>
    <w:p w:rsidR="00B83E7E" w:rsidRPr="007C6364" w:rsidRDefault="00B83E7E" w:rsidP="00B83E7E">
      <w:pPr>
        <w:pStyle w:val="ConsPlusNormal"/>
        <w:jc w:val="center"/>
      </w:pPr>
      <w:r w:rsidRPr="007C6364">
        <w:t>2.2. Характеристика сферы реализации подпрограммы № 1,</w:t>
      </w:r>
    </w:p>
    <w:p w:rsidR="00B83E7E" w:rsidRPr="007C6364" w:rsidRDefault="00B83E7E" w:rsidP="00B83E7E">
      <w:pPr>
        <w:pStyle w:val="ConsPlusNormal"/>
        <w:jc w:val="center"/>
      </w:pPr>
      <w:r w:rsidRPr="007C6364">
        <w:t>описание основных проблем</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B83E7E" w:rsidRPr="007C6364" w:rsidRDefault="00B83E7E" w:rsidP="00B83E7E">
      <w:pPr>
        <w:pStyle w:val="ConsPlusNormal"/>
        <w:ind w:firstLine="540"/>
        <w:jc w:val="both"/>
      </w:pPr>
      <w:r w:rsidRPr="007C6364">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B83E7E" w:rsidRPr="007C6364" w:rsidRDefault="00B83E7E" w:rsidP="00B83E7E">
      <w:pPr>
        <w:pStyle w:val="ConsPlusNormal"/>
        <w:ind w:firstLine="540"/>
        <w:jc w:val="both"/>
      </w:pPr>
      <w:r w:rsidRPr="007C6364">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37 процентов, по молоку и молокопродуктам - 58 процентов, по яйцу - 80 процентов, по овощам - 31 процент.</w:t>
      </w:r>
    </w:p>
    <w:p w:rsidR="00B83E7E" w:rsidRPr="007C6364" w:rsidRDefault="00B83E7E" w:rsidP="00B83E7E">
      <w:pPr>
        <w:pStyle w:val="ConsPlusNormal"/>
        <w:ind w:firstLine="540"/>
        <w:jc w:val="both"/>
      </w:pPr>
      <w:r w:rsidRPr="007C6364">
        <w:t>Уровень потребления основных продуктов питания населения остается низким: среднедушевое потребление мяса и мясопродуктов составляет 58 кг (при рекомендованной медицинской норме 74 кг), молока и молочных продуктов - 156 кг (при норме 392 кг), яиц - 249 штук (при норме 290 штук), овощей - 74 кг (при норме - 139 кг).</w:t>
      </w:r>
    </w:p>
    <w:p w:rsidR="00B83E7E" w:rsidRPr="007C6364" w:rsidRDefault="00B83E7E" w:rsidP="00B83E7E">
      <w:pPr>
        <w:pStyle w:val="ConsPlusNormal"/>
        <w:ind w:firstLine="540"/>
        <w:jc w:val="both"/>
      </w:pPr>
      <w:r w:rsidRPr="007C6364">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75 процентов, мяса - 91 процент, яиц - 98 процентов. Продукция растениеводства (картофель и овощи) практически полностью производится в личных подсобных хозяйствах (порядка 90 процентов).</w:t>
      </w:r>
    </w:p>
    <w:p w:rsidR="00B83E7E" w:rsidRPr="007C6364" w:rsidRDefault="00B83E7E" w:rsidP="00B83E7E">
      <w:pPr>
        <w:pStyle w:val="ConsPlusNormal"/>
        <w:ind w:firstLine="540"/>
        <w:jc w:val="both"/>
      </w:pPr>
      <w:r w:rsidRPr="007C6364">
        <w:t>Реализуемые в 2006 - 2012 годах мероприятия приоритетного национального проекта "Развитие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 446, и долгосрочной целевой программы Архангельской области "Развитие агропромышленного комплекса Архангельской области на 2009 - 2012 годы", утвержденной постановлением администрации Архангельской области от 12 мая 2009 года № 131-па/20, стимулировали развитие сельского хозяйства в Архангельской области. Получен рост объемов производства животноводческой продукции в сельскохозяйственных организациях.</w:t>
      </w:r>
    </w:p>
    <w:p w:rsidR="00B83E7E" w:rsidRPr="007C6364" w:rsidRDefault="00B83E7E" w:rsidP="00B83E7E">
      <w:pPr>
        <w:pStyle w:val="ConsPlusNormal"/>
        <w:ind w:firstLine="540"/>
        <w:jc w:val="both"/>
      </w:pPr>
      <w:r w:rsidRPr="007C6364">
        <w:t>Современное состояние АПК нельзя признать удовлетворительным.</w:t>
      </w:r>
    </w:p>
    <w:p w:rsidR="00B83E7E" w:rsidRPr="007C6364" w:rsidRDefault="00B83E7E" w:rsidP="00B83E7E">
      <w:pPr>
        <w:pStyle w:val="ConsPlusNormal"/>
        <w:ind w:firstLine="540"/>
        <w:jc w:val="both"/>
      </w:pPr>
      <w:r w:rsidRPr="007C6364">
        <w:t>Экономическая ситуация, сложившаяся к концу 2012 года, характеризуется низкой рентабельностью: уровень убыточности сельскохозяйственных организаций (без учета полученных субсидий) составил 16 процентов.</w:t>
      </w:r>
    </w:p>
    <w:p w:rsidR="00B83E7E" w:rsidRPr="007C6364" w:rsidRDefault="00B83E7E" w:rsidP="00B83E7E">
      <w:pPr>
        <w:pStyle w:val="ConsPlusNormal"/>
        <w:ind w:firstLine="540"/>
        <w:jc w:val="both"/>
      </w:pPr>
      <w:r w:rsidRPr="007C6364">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B83E7E" w:rsidRPr="007C6364" w:rsidRDefault="00B83E7E" w:rsidP="00B83E7E">
      <w:pPr>
        <w:pStyle w:val="ConsPlusNormal"/>
        <w:ind w:firstLine="540"/>
        <w:jc w:val="both"/>
      </w:pPr>
      <w:r w:rsidRPr="007C6364">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B83E7E" w:rsidRPr="007C6364" w:rsidRDefault="00B83E7E" w:rsidP="00B83E7E">
      <w:pPr>
        <w:pStyle w:val="ConsPlusNormal"/>
        <w:ind w:firstLine="540"/>
        <w:jc w:val="both"/>
      </w:pPr>
      <w:r w:rsidRPr="007C6364">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B83E7E" w:rsidRPr="007C6364" w:rsidRDefault="00B83E7E" w:rsidP="00B83E7E">
      <w:pPr>
        <w:pStyle w:val="ConsPlusNormal"/>
        <w:ind w:firstLine="540"/>
        <w:jc w:val="both"/>
      </w:pPr>
      <w:r w:rsidRPr="007C6364">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2020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B83E7E" w:rsidRPr="007C6364" w:rsidRDefault="00B83E7E" w:rsidP="00B83E7E">
      <w:pPr>
        <w:pStyle w:val="ConsPlusNormal"/>
        <w:ind w:firstLine="540"/>
        <w:jc w:val="both"/>
      </w:pPr>
      <w:r w:rsidRPr="007C6364">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B83E7E" w:rsidRPr="007C6364" w:rsidRDefault="00B83E7E" w:rsidP="00B83E7E">
      <w:pPr>
        <w:pStyle w:val="ConsPlusNormal"/>
        <w:ind w:firstLine="540"/>
        <w:jc w:val="both"/>
      </w:pPr>
      <w:r w:rsidRPr="007C6364">
        <w:t>Основными проблемами АПК, требующими решения на областном уровне, являются:</w:t>
      </w:r>
    </w:p>
    <w:p w:rsidR="00B83E7E" w:rsidRPr="007C6364" w:rsidRDefault="00B83E7E" w:rsidP="00B83E7E">
      <w:pPr>
        <w:pStyle w:val="ConsPlusNormal"/>
        <w:ind w:firstLine="540"/>
        <w:jc w:val="both"/>
      </w:pPr>
      <w:r w:rsidRPr="007C6364">
        <w:t>недостаточный приток инвестиций в развитие АПК;</w:t>
      </w:r>
    </w:p>
    <w:p w:rsidR="00B83E7E" w:rsidRPr="007C6364" w:rsidRDefault="00B83E7E" w:rsidP="00B83E7E">
      <w:pPr>
        <w:pStyle w:val="ConsPlusNormal"/>
        <w:ind w:firstLine="540"/>
        <w:jc w:val="both"/>
      </w:pPr>
      <w:r w:rsidRPr="007C6364">
        <w:t>сложное финансовое положение сельскохозяйственных товаропроизводителей;</w:t>
      </w:r>
    </w:p>
    <w:p w:rsidR="00B83E7E" w:rsidRPr="007C6364" w:rsidRDefault="00B83E7E" w:rsidP="00B83E7E">
      <w:pPr>
        <w:pStyle w:val="ConsPlusNormal"/>
        <w:ind w:firstLine="540"/>
        <w:jc w:val="both"/>
      </w:pPr>
      <w:r w:rsidRPr="007C6364">
        <w:t>низкий уровень производственно-технического потенциала сельскохозяйственного производства;</w:t>
      </w:r>
    </w:p>
    <w:p w:rsidR="00B83E7E" w:rsidRPr="007C6364" w:rsidRDefault="00B83E7E" w:rsidP="00B83E7E">
      <w:pPr>
        <w:pStyle w:val="ConsPlusNormal"/>
        <w:ind w:firstLine="540"/>
        <w:jc w:val="both"/>
      </w:pPr>
      <w:r w:rsidRPr="007C6364">
        <w:t>дефицит квалифицированных кадров;</w:t>
      </w:r>
    </w:p>
    <w:p w:rsidR="00B83E7E" w:rsidRPr="007C6364" w:rsidRDefault="00B83E7E" w:rsidP="00B83E7E">
      <w:pPr>
        <w:pStyle w:val="ConsPlusNormal"/>
        <w:ind w:firstLine="540"/>
        <w:jc w:val="both"/>
      </w:pPr>
      <w:r w:rsidRPr="007C6364">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B83E7E" w:rsidRPr="007C6364" w:rsidRDefault="00B83E7E" w:rsidP="00B83E7E">
      <w:pPr>
        <w:pStyle w:val="ConsPlusNormal"/>
        <w:ind w:firstLine="540"/>
        <w:jc w:val="both"/>
      </w:pPr>
      <w:r w:rsidRPr="007C6364">
        <w:t>Реализация мер по энергосбережению и повышению энергетической эффективности в сфере сельского хозяйства на территории Архангельской области приведена в приложении № 5 к государственной программе.</w:t>
      </w:r>
    </w:p>
    <w:p w:rsidR="00B83E7E" w:rsidRPr="007C6364" w:rsidRDefault="00B83E7E" w:rsidP="00B83E7E">
      <w:pPr>
        <w:pStyle w:val="ConsPlusNormal"/>
        <w:jc w:val="both"/>
      </w:pPr>
    </w:p>
    <w:p w:rsidR="00B83E7E" w:rsidRPr="007C6364" w:rsidRDefault="00B83E7E" w:rsidP="00B83E7E">
      <w:pPr>
        <w:pStyle w:val="ConsPlusNormal"/>
        <w:jc w:val="center"/>
      </w:pPr>
      <w:r w:rsidRPr="007C6364">
        <w:t>2.3. Механизм реализации мероприятий подпрограммы № 1</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Реализация мероприятий пунктов 1.1, 2.1, 3.1 - 3.4, 4.1, 4.2, 5.1 - 5.2, 5.4 - 5.8, 6.1 - 6.3 перечня мероприятий подпрограммы № 1 (приложение № 2 к государственной программе) осуществляется министерством агропромышленного комплекса и торговли самостоятельно.</w:t>
      </w:r>
    </w:p>
    <w:p w:rsidR="00B83E7E" w:rsidRPr="007C6364" w:rsidRDefault="00B83E7E" w:rsidP="00B83E7E">
      <w:pPr>
        <w:pStyle w:val="ConsPlusNormal"/>
        <w:ind w:firstLine="540"/>
        <w:jc w:val="both"/>
      </w:pPr>
      <w:r w:rsidRPr="007C6364">
        <w:t>В рамках мероприятий пунктов 1.1, 3.1.1, 3.2-3.4, 4.1, 4.2, 5.1, 5.2, 5.4, 5.7, 6.2 перечня мероприятий подпрограммы № 1 (приложение №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Наименование и объемы предоставляемых субсидий определяются областным законом об областном бюджете. Условия и порядок предоставления субсидий определяются в соответствии с Правилами предоставления субсидий на государственную поддержку сельскохозяйственного производства из средств областного бюджета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 и методикой расчета субсидий на государственную поддержку сельскохозяйственного производства, действующей на территории Архангельской области, утвержденными постановлением Правительства Архангельской области от 26 февраля 2013 года № 82-пп, и административным регламентом предоставления государственной услуги по предоставлению государственной поддержки в сфере развития сельского хозяйства в Архангельской области, утвержденным постановлением Правительства Архангельской области от 5 марта 2013 года № 87-пп (далее соответственно – Правила предоставления субсидии, административный регламент).</w:t>
      </w:r>
    </w:p>
    <w:p w:rsidR="00B83E7E" w:rsidRPr="007C6364" w:rsidRDefault="00B83E7E" w:rsidP="00B83E7E">
      <w:pPr>
        <w:pStyle w:val="ConsPlusNormal"/>
        <w:ind w:firstLine="540"/>
        <w:jc w:val="both"/>
      </w:pPr>
      <w:r w:rsidRPr="007C6364">
        <w:t>В рамках реализации мероприятия пункта 2.1 перечня мероприятий подпрограммы № 1 (приложение № 2 к государственной программе) предусмотрено предоставление из средств областного бюджета субсидий сельскохозяйственным товаропроизводителям на поддержку племенного животноводства и грантов на приобретение лабораторий по определению качества молока.  Субсидии предоставляются в соответствии с Правилами предоставления субсидии и административным регламентом.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B83E7E" w:rsidRPr="007C6364" w:rsidRDefault="00B83E7E" w:rsidP="00B83E7E">
      <w:pPr>
        <w:pStyle w:val="ConsPlusNormal"/>
        <w:ind w:firstLine="540"/>
        <w:jc w:val="both"/>
      </w:pPr>
      <w:r w:rsidRPr="007C6364">
        <w:t>По мероприятию пункта 3.1.2 перечня мероприятий подпрограммы № 1 (приложение № 2 к государственной программе) средства областного бюджета предоставляются в виде грантов на приобретение оборудования для создания диагностической лаборатории и реагентов для ее функционирования.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B83E7E" w:rsidRPr="007C6364" w:rsidRDefault="00B83E7E" w:rsidP="00B83E7E">
      <w:pPr>
        <w:pStyle w:val="ConsPlusNormal"/>
        <w:ind w:firstLine="540"/>
        <w:jc w:val="both"/>
      </w:pPr>
      <w:r w:rsidRPr="007C6364">
        <w:t>В рамках мероприятий пунктов 5.5 - 5.6, 5.8 перечня мероприятий подпрограммы № 1 (приложение № 2 к государственной программе) предусматривается предоставление ассигнований из средств областного бюджета:</w:t>
      </w:r>
    </w:p>
    <w:p w:rsidR="00B83E7E" w:rsidRPr="007C6364" w:rsidRDefault="00B83E7E" w:rsidP="00B83E7E">
      <w:pPr>
        <w:pStyle w:val="ConsPlusNormal"/>
        <w:ind w:firstLine="540"/>
        <w:jc w:val="both"/>
      </w:pPr>
      <w:r w:rsidRPr="007C6364">
        <w:t>на выполнение научно-исследовательских и опытно-конструкторских работ в сельском хозяйстве;</w:t>
      </w:r>
    </w:p>
    <w:p w:rsidR="00B83E7E" w:rsidRPr="007C6364" w:rsidRDefault="00B83E7E" w:rsidP="00B83E7E">
      <w:pPr>
        <w:pStyle w:val="ConsPlusNormal"/>
        <w:ind w:firstLine="540"/>
        <w:jc w:val="both"/>
      </w:pPr>
      <w:r w:rsidRPr="007C6364">
        <w:t>на организацию выставок, ярмарок, а также на организацию и проведение конкурсов;</w:t>
      </w:r>
    </w:p>
    <w:p w:rsidR="00B83E7E" w:rsidRPr="007C6364" w:rsidRDefault="00B83E7E" w:rsidP="00B83E7E">
      <w:pPr>
        <w:pStyle w:val="ConsPlusNormal"/>
        <w:ind w:firstLine="540"/>
        <w:jc w:val="both"/>
      </w:pPr>
      <w:r w:rsidRPr="007C6364">
        <w:t>на совершенствование автоматизации в сфере управления сельским хозяйством.</w:t>
      </w:r>
    </w:p>
    <w:p w:rsidR="00B83E7E" w:rsidRPr="007C6364" w:rsidRDefault="00B83E7E" w:rsidP="00B83E7E">
      <w:pPr>
        <w:pStyle w:val="ConsPlusNormal"/>
        <w:ind w:firstLine="540"/>
        <w:jc w:val="both"/>
      </w:pPr>
      <w:r w:rsidRPr="007C6364">
        <w:t>Исполнители мероприятий, предусмотренных пунктами 5.5 - 5.6, 5.8 перечня мероприятий подпрограммы № 1 (приложение № 2 к государственной программе), определяются в соответствии с Федеральным законом от 21 июля 2005 года № 94-ФЗ "О размещении заказов на поставку товаров, выполнение работ, оказание услуг для государственных и муниципальных нужд",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w:t>
      </w:r>
    </w:p>
    <w:p w:rsidR="00B83E7E" w:rsidRPr="007C6364" w:rsidRDefault="00B83E7E" w:rsidP="00B83E7E">
      <w:pPr>
        <w:pStyle w:val="ConsPlusNormal"/>
        <w:ind w:firstLine="540"/>
        <w:jc w:val="both"/>
      </w:pPr>
      <w:r w:rsidRPr="007C6364">
        <w:t>По мероприятию пункта 6.1.1 перечня мероприятий подпрограммы № 1 (приложение № 2 к государственной программе) средства областного бюджета предоставляются в виде грантов на создание и развитие крестьянского (фермерского) хозяйства и единовременной помощи на бытовое обустройство. Гранты присуждаются ежегодно на конкурсной основе. Условия проведения конкурса на предоставление грантов определяются постановлением Правительства Архангельской области от 31 июля 2012 года № 328-пп "Об утверждении Положения о порядке предоставления начинающим фермерам грантов на создание и развитие крестьянского (фермерского) хозяйства и единовременной помощи на бытовое обустройство".</w:t>
      </w:r>
    </w:p>
    <w:p w:rsidR="00B83E7E" w:rsidRPr="007C6364" w:rsidRDefault="00B83E7E" w:rsidP="00B83E7E">
      <w:pPr>
        <w:pStyle w:val="ConsPlusNormal"/>
        <w:ind w:firstLine="540"/>
        <w:jc w:val="both"/>
      </w:pPr>
      <w:r w:rsidRPr="007C6364">
        <w:t>По мероприятию пункта 6.1.2 перечня мероприятий подпрограммы № 1 (приложение № 2 к государственной программе) средства областного бюджета предоставляются в виде грантов на развитие семейных животноводческих ферм.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B83E7E" w:rsidRPr="007C6364" w:rsidRDefault="00B83E7E" w:rsidP="00B83E7E">
      <w:pPr>
        <w:pStyle w:val="ConsPlusNormal"/>
        <w:ind w:firstLine="540"/>
        <w:jc w:val="both"/>
      </w:pPr>
      <w:r w:rsidRPr="007C6364">
        <w:t>По мероприятию пункта 6.3 перечня мероприятий подпрограммы № 1 (приложение № 2 к государственной программе) средства областного бюджета предоставляются в виде грантов на развитие материально-технической базы сельскохозяйственных потребительских кооперативов.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B83E7E" w:rsidRPr="007C6364" w:rsidRDefault="00B83E7E" w:rsidP="00B83E7E">
      <w:pPr>
        <w:pStyle w:val="ConsPlusNormal"/>
        <w:ind w:firstLine="540"/>
        <w:jc w:val="both"/>
      </w:pPr>
      <w:r w:rsidRPr="007C6364">
        <w:t>Для реализации мероприятий пунктов 1.1, 2.1, 3.1.1, 3.2-3.4, 4.1, 4.2, 5.2, 5.4, 6.1, 6.3 перечня мероприятий подпрограммы № 1 (приложение № 2 к государственной программе) привлекаются средства федерального бюджета на условиях софинансирования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Объем ассигнований, выделяемый из федерального бюджета, ежегодно утверждается распоряжением Правительства Российской Федерации.</w:t>
      </w:r>
    </w:p>
    <w:p w:rsidR="00B83E7E" w:rsidRPr="007C6364" w:rsidRDefault="00B83E7E" w:rsidP="00B83E7E">
      <w:pPr>
        <w:pStyle w:val="ConsPlusNormal"/>
        <w:ind w:firstLine="540"/>
        <w:jc w:val="both"/>
      </w:pPr>
      <w:r w:rsidRPr="007C6364">
        <w:t>Для реализации мероприятия пункта 5.2 перечня мероприятий подпрограммы № 1 (приложение № 2 к государственной программе) привлекаются средства местных бюджетов на условиях софинансирования в соответствии с соглашениями о взаимодействии по реализации мероприятий, предусмотренных государственной программой, заключенными между министерством агропромышленного комплекса и торговли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B83E7E" w:rsidRPr="007C6364" w:rsidRDefault="00B83E7E" w:rsidP="00B83E7E">
      <w:pPr>
        <w:pStyle w:val="ConsPlusNormal"/>
        <w:ind w:firstLine="540"/>
        <w:jc w:val="both"/>
      </w:pPr>
      <w:r w:rsidRPr="007C6364">
        <w:t>При принятии органами местного самоуправления аналогичных муниципальных программ должны быть учтены конечные показатели подпрограммы № 1 и намечены соответствующие мероприятия.</w:t>
      </w:r>
    </w:p>
    <w:p w:rsidR="00B83E7E" w:rsidRPr="007C6364" w:rsidRDefault="00B83E7E" w:rsidP="00B83E7E">
      <w:pPr>
        <w:pStyle w:val="ConsPlusNormal"/>
        <w:ind w:firstLine="540"/>
        <w:jc w:val="both"/>
      </w:pPr>
      <w:r w:rsidRPr="007C6364">
        <w:t>Реализация мероприятия пункта 5.3 перечня мероприятий подпрограммы № 1 (приложение № 2 к государственной программе) предполагает предоставление средств областного бюджета инспекции по ветеринарному надзору.</w:t>
      </w:r>
    </w:p>
    <w:p w:rsidR="00B83E7E" w:rsidRPr="007C6364" w:rsidRDefault="00B83E7E" w:rsidP="00B83E7E">
      <w:pPr>
        <w:pStyle w:val="ConsPlusNormal"/>
        <w:ind w:firstLine="540"/>
        <w:jc w:val="both"/>
      </w:pPr>
      <w:r w:rsidRPr="007C6364">
        <w:t>Реализация мероприятия пункта 7.1 перечня мероприятий подпрограммы № 1 (приложение № 2 к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законом Архангельской области от 20 июня 2014 года № 138-9-ОЗ.</w:t>
      </w:r>
    </w:p>
    <w:p w:rsidR="00B83E7E" w:rsidRPr="007C6364" w:rsidRDefault="00B83E7E" w:rsidP="00B83E7E">
      <w:pPr>
        <w:pStyle w:val="ConsPlusNormal"/>
        <w:ind w:firstLine="540"/>
        <w:jc w:val="both"/>
      </w:pPr>
      <w:r w:rsidRPr="007C6364">
        <w:t>Ресурсное обеспечение реализации подпрограммы № 1 за счет средств областного бюджета представлено в приложении № 3 к государственной программе.</w:t>
      </w:r>
    </w:p>
    <w:p w:rsidR="00B83E7E" w:rsidRPr="007C6364" w:rsidRDefault="00B83E7E" w:rsidP="00B83E7E">
      <w:pPr>
        <w:pStyle w:val="ConsPlusNormal"/>
        <w:ind w:firstLine="540"/>
        <w:jc w:val="both"/>
      </w:pPr>
      <w:r w:rsidRPr="007C6364">
        <w:t>Перечень мероприятий подпрограммы № 1 приведен в приложении № 2 к государственной программе.</w:t>
      </w:r>
    </w:p>
    <w:p w:rsidR="00B83E7E" w:rsidRPr="007C6364" w:rsidRDefault="00B83E7E" w:rsidP="00B83E7E">
      <w:pPr>
        <w:pStyle w:val="ConsPlusNormal"/>
        <w:jc w:val="both"/>
      </w:pPr>
    </w:p>
    <w:p w:rsidR="00B83E7E" w:rsidRPr="007C6364" w:rsidRDefault="00B83E7E" w:rsidP="00B83E7E">
      <w:pPr>
        <w:pStyle w:val="ConsPlusNormal"/>
        <w:jc w:val="center"/>
      </w:pPr>
      <w:bookmarkStart w:id="2" w:name="P232"/>
      <w:bookmarkEnd w:id="2"/>
      <w:r w:rsidRPr="007C6364">
        <w:t>2.4. ПАСПОРТ</w:t>
      </w:r>
    </w:p>
    <w:p w:rsidR="00B83E7E" w:rsidRPr="007C6364" w:rsidRDefault="00B83E7E" w:rsidP="00B83E7E">
      <w:pPr>
        <w:pStyle w:val="ConsPlusNormal"/>
        <w:jc w:val="center"/>
      </w:pPr>
      <w:r w:rsidRPr="007C6364">
        <w:t>подпрограммы № 2 "Развитие рыбохозяйственного комплекса</w:t>
      </w:r>
    </w:p>
    <w:p w:rsidR="00B83E7E" w:rsidRPr="007C6364" w:rsidRDefault="00B83E7E" w:rsidP="00B83E7E">
      <w:pPr>
        <w:pStyle w:val="ConsPlusNormal"/>
        <w:jc w:val="center"/>
      </w:pPr>
      <w:r w:rsidRPr="007C6364">
        <w:t>Архангельской области"</w:t>
      </w:r>
    </w:p>
    <w:p w:rsidR="00B83E7E" w:rsidRPr="007C6364" w:rsidRDefault="00B83E7E" w:rsidP="00B83E7E">
      <w:pPr>
        <w:pStyle w:val="ConsPlusNormal"/>
        <w:jc w:val="both"/>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973"/>
      </w:tblGrid>
      <w:tr w:rsidR="00B83E7E" w:rsidRPr="007C6364" w:rsidTr="009648B5">
        <w:tc>
          <w:tcPr>
            <w:tcW w:w="2640" w:type="dxa"/>
          </w:tcPr>
          <w:p w:rsidR="00B83E7E" w:rsidRPr="007C6364" w:rsidRDefault="00B83E7E" w:rsidP="009648B5">
            <w:pPr>
              <w:pStyle w:val="ConsPlusNormal"/>
            </w:pPr>
            <w:r w:rsidRPr="007C6364">
              <w:t>Наименование подпрограммы</w:t>
            </w:r>
          </w:p>
        </w:tc>
        <w:tc>
          <w:tcPr>
            <w:tcW w:w="6973" w:type="dxa"/>
          </w:tcPr>
          <w:p w:rsidR="00B83E7E" w:rsidRPr="007C6364" w:rsidRDefault="00B83E7E" w:rsidP="009648B5">
            <w:pPr>
              <w:pStyle w:val="ConsPlusNormal"/>
            </w:pPr>
            <w:r w:rsidRPr="007C6364">
              <w:t>"Развитие рыбохозяйственного комплекса Архангельской области" (далее - подпрограмма № 2)</w:t>
            </w:r>
          </w:p>
        </w:tc>
      </w:tr>
      <w:tr w:rsidR="00B83E7E" w:rsidRPr="007C6364" w:rsidTr="009648B5">
        <w:tblPrEx>
          <w:tblBorders>
            <w:insideH w:val="nil"/>
          </w:tblBorders>
        </w:tblPrEx>
        <w:tc>
          <w:tcPr>
            <w:tcW w:w="2640" w:type="dxa"/>
            <w:tcBorders>
              <w:bottom w:val="nil"/>
            </w:tcBorders>
          </w:tcPr>
          <w:p w:rsidR="00B83E7E" w:rsidRPr="007C6364" w:rsidRDefault="00B83E7E" w:rsidP="009648B5">
            <w:pPr>
              <w:pStyle w:val="ConsPlusNormal"/>
            </w:pPr>
            <w:r w:rsidRPr="007C6364">
              <w:t>Ответственный исполнитель подпрограммы</w:t>
            </w:r>
          </w:p>
        </w:tc>
        <w:tc>
          <w:tcPr>
            <w:tcW w:w="6973" w:type="dxa"/>
            <w:tcBorders>
              <w:bottom w:val="nil"/>
            </w:tcBorders>
          </w:tcPr>
          <w:p w:rsidR="00B83E7E" w:rsidRPr="007C6364" w:rsidRDefault="00B83E7E" w:rsidP="009648B5">
            <w:pPr>
              <w:pStyle w:val="ConsPlusNormal"/>
            </w:pPr>
            <w:r w:rsidRPr="007C6364">
              <w:t>агентство по рыбному хозяйству, начиная с 2015 года функции ответственного исполнителя подпрограммы № 2 переданы министерству агропромышленного комплекса и торговли</w:t>
            </w:r>
          </w:p>
        </w:tc>
      </w:tr>
      <w:tr w:rsidR="00B83E7E" w:rsidRPr="007C6364" w:rsidTr="009648B5">
        <w:tc>
          <w:tcPr>
            <w:tcW w:w="2640" w:type="dxa"/>
          </w:tcPr>
          <w:p w:rsidR="00B83E7E" w:rsidRPr="007C6364" w:rsidRDefault="00B83E7E" w:rsidP="009648B5">
            <w:pPr>
              <w:pStyle w:val="ConsPlusNormal"/>
            </w:pPr>
            <w:r w:rsidRPr="007C6364">
              <w:t>Соисполнители подпрограммы</w:t>
            </w:r>
          </w:p>
        </w:tc>
        <w:tc>
          <w:tcPr>
            <w:tcW w:w="6973" w:type="dxa"/>
          </w:tcPr>
          <w:p w:rsidR="00B83E7E" w:rsidRPr="007C6364" w:rsidRDefault="00B83E7E" w:rsidP="009648B5">
            <w:pPr>
              <w:pStyle w:val="ConsPlusNormal"/>
            </w:pPr>
            <w:r w:rsidRPr="007C6364">
              <w:t>нет</w:t>
            </w:r>
          </w:p>
        </w:tc>
      </w:tr>
      <w:tr w:rsidR="00B83E7E" w:rsidRPr="007C6364" w:rsidTr="009648B5">
        <w:tc>
          <w:tcPr>
            <w:tcW w:w="2640" w:type="dxa"/>
            <w:vMerge w:val="restart"/>
          </w:tcPr>
          <w:p w:rsidR="00B83E7E" w:rsidRPr="007C6364" w:rsidRDefault="00B83E7E" w:rsidP="009648B5">
            <w:pPr>
              <w:pStyle w:val="ConsPlusNormal"/>
            </w:pPr>
            <w:r w:rsidRPr="007C6364">
              <w:t>Участники подпрограммы</w:t>
            </w:r>
          </w:p>
        </w:tc>
        <w:tc>
          <w:tcPr>
            <w:tcW w:w="6973" w:type="dxa"/>
            <w:tcBorders>
              <w:bottom w:val="nil"/>
            </w:tcBorders>
          </w:tcPr>
          <w:p w:rsidR="00B83E7E" w:rsidRPr="007C6364" w:rsidRDefault="00B83E7E" w:rsidP="009648B5">
            <w:pPr>
              <w:pStyle w:val="ConsPlusNormal"/>
            </w:pPr>
            <w:r w:rsidRPr="007C6364">
              <w:t>организации, крестьянские (фермерские) хозяйства, индивидуальные предприниматели, занимающиеся добычей (выловом) водных биоресурсов;</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организации, крестьянские (фермерские) хозяйства, индивидуальные предприниматели, занимающиеся береговой рыбопереработкой водных биоресурсов;</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bottom w:val="nil"/>
            </w:tcBorders>
          </w:tcPr>
          <w:p w:rsidR="00B83E7E" w:rsidRPr="007C6364" w:rsidRDefault="00B83E7E" w:rsidP="009648B5">
            <w:pPr>
              <w:pStyle w:val="ConsPlusNormal"/>
            </w:pPr>
            <w:r w:rsidRPr="007C6364">
              <w:t>организации, крестьянские (фермерские) хозяйства, индивидуальные предприниматели, занимающиеся товарным рыбоводством;</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Default="00B83E7E" w:rsidP="009648B5">
            <w:pPr>
              <w:pStyle w:val="ConsPlusNormal"/>
            </w:pPr>
            <w:r w:rsidRPr="007C6364">
              <w:t>научные организации</w:t>
            </w:r>
          </w:p>
          <w:p w:rsidR="00B83E7E" w:rsidRPr="007C6364" w:rsidRDefault="00B83E7E" w:rsidP="009648B5">
            <w:pPr>
              <w:pStyle w:val="ConsPlusNormal"/>
            </w:pPr>
          </w:p>
        </w:tc>
      </w:tr>
      <w:tr w:rsidR="00B83E7E" w:rsidRPr="007C6364" w:rsidTr="009648B5">
        <w:tc>
          <w:tcPr>
            <w:tcW w:w="2640" w:type="dxa"/>
            <w:vMerge w:val="restart"/>
          </w:tcPr>
          <w:p w:rsidR="00B83E7E" w:rsidRPr="007C6364" w:rsidRDefault="00B83E7E" w:rsidP="009648B5">
            <w:pPr>
              <w:pStyle w:val="ConsPlusNormal"/>
            </w:pPr>
            <w:r w:rsidRPr="007C6364">
              <w:t>Цель подпрограммы</w:t>
            </w:r>
          </w:p>
        </w:tc>
        <w:tc>
          <w:tcPr>
            <w:tcW w:w="6973" w:type="dxa"/>
            <w:tcBorders>
              <w:bottom w:val="nil"/>
            </w:tcBorders>
          </w:tcPr>
          <w:p w:rsidR="00B83E7E" w:rsidRPr="007C6364" w:rsidRDefault="00B83E7E" w:rsidP="009648B5">
            <w:pPr>
              <w:pStyle w:val="ConsPlusNormal"/>
            </w:pPr>
            <w:r w:rsidRPr="007C6364">
              <w:t>создание условий для устойчивого и динамичного развития рыбохозяйственного комплекса для насыщения внутреннего рынка Архангельской области качественной рыбной продукцией.</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Перечень целевых показателей подпрограммы № 2 представлен в приложении № 1 к государственной программе</w:t>
            </w:r>
          </w:p>
        </w:tc>
      </w:tr>
      <w:tr w:rsidR="00B83E7E" w:rsidRPr="007C6364" w:rsidTr="009648B5">
        <w:tc>
          <w:tcPr>
            <w:tcW w:w="2640" w:type="dxa"/>
            <w:vMerge w:val="restart"/>
          </w:tcPr>
          <w:p w:rsidR="00B83E7E" w:rsidRPr="007C6364" w:rsidRDefault="00B83E7E" w:rsidP="009648B5">
            <w:pPr>
              <w:pStyle w:val="ConsPlusNormal"/>
            </w:pPr>
            <w:r w:rsidRPr="007C6364">
              <w:t>Задачи подпрограммы</w:t>
            </w:r>
          </w:p>
        </w:tc>
        <w:tc>
          <w:tcPr>
            <w:tcW w:w="6973" w:type="dxa"/>
            <w:tcBorders>
              <w:bottom w:val="nil"/>
            </w:tcBorders>
          </w:tcPr>
          <w:p w:rsidR="00B83E7E" w:rsidRPr="007C6364" w:rsidRDefault="00B83E7E" w:rsidP="009648B5">
            <w:pPr>
              <w:pStyle w:val="ConsPlusNormal"/>
            </w:pPr>
            <w:r w:rsidRPr="007C6364">
              <w:t>задача № 1 - обновление и модернизация основных средств рыбодобывающих организаций;</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задача № 2 - развитие береговой рыбоперерабатывающей инфраструктуры и объектов хранения рыбной продукции;</w:t>
            </w:r>
          </w:p>
        </w:tc>
      </w:tr>
      <w:tr w:rsidR="00B83E7E" w:rsidRPr="007C6364" w:rsidTr="009648B5">
        <w:tc>
          <w:tcPr>
            <w:tcW w:w="2640" w:type="dxa"/>
            <w:vMerge/>
          </w:tcPr>
          <w:p w:rsidR="00B83E7E" w:rsidRPr="007C6364" w:rsidRDefault="00B83E7E" w:rsidP="009648B5"/>
        </w:tc>
        <w:tc>
          <w:tcPr>
            <w:tcW w:w="6973" w:type="dxa"/>
          </w:tcPr>
          <w:p w:rsidR="00B83E7E" w:rsidRPr="007C6364" w:rsidRDefault="00B83E7E" w:rsidP="009648B5">
            <w:pPr>
              <w:pStyle w:val="ConsPlusNormal"/>
            </w:pPr>
            <w:r w:rsidRPr="007C6364">
              <w:t>задача № 3 - создание условий для устойчивого развития аквакультуры;</w:t>
            </w:r>
          </w:p>
        </w:tc>
      </w:tr>
      <w:tr w:rsidR="00B83E7E" w:rsidRPr="007C6364" w:rsidTr="009648B5">
        <w:tc>
          <w:tcPr>
            <w:tcW w:w="2640" w:type="dxa"/>
            <w:vMerge/>
          </w:tcPr>
          <w:p w:rsidR="00B83E7E" w:rsidRPr="007C6364" w:rsidRDefault="00B83E7E" w:rsidP="009648B5"/>
        </w:tc>
        <w:tc>
          <w:tcPr>
            <w:tcW w:w="6973" w:type="dxa"/>
          </w:tcPr>
          <w:p w:rsidR="00B83E7E" w:rsidRPr="007C6364" w:rsidRDefault="00B83E7E" w:rsidP="009648B5">
            <w:pPr>
              <w:pStyle w:val="ConsPlusNormal"/>
            </w:pPr>
            <w:r w:rsidRPr="007C6364">
              <w:t>задача № 4 - поддержка научного потенциала и развитие научно-практической деятельности рыбохозяйственного комплекса;</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bottom w:val="nil"/>
            </w:tcBorders>
          </w:tcPr>
          <w:p w:rsidR="00B83E7E" w:rsidRPr="007C6364" w:rsidRDefault="00B83E7E" w:rsidP="009648B5">
            <w:pPr>
              <w:pStyle w:val="ConsPlusNormal"/>
            </w:pPr>
            <w:r w:rsidRPr="007C6364">
              <w:t>задача № 5 -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задача № 6 - осуществление полномочий в сфере рыбного хозяйства</w:t>
            </w:r>
          </w:p>
        </w:tc>
      </w:tr>
      <w:tr w:rsidR="00B83E7E" w:rsidRPr="007C6364" w:rsidTr="009648B5">
        <w:tc>
          <w:tcPr>
            <w:tcW w:w="2640" w:type="dxa"/>
            <w:vMerge w:val="restart"/>
            <w:tcBorders>
              <w:bottom w:val="nil"/>
            </w:tcBorders>
          </w:tcPr>
          <w:p w:rsidR="00B83E7E" w:rsidRPr="007C6364" w:rsidRDefault="00B83E7E" w:rsidP="009648B5">
            <w:pPr>
              <w:pStyle w:val="ConsPlusNormal"/>
            </w:pPr>
            <w:r w:rsidRPr="007C6364">
              <w:t>Сроки и этапы реализации подпрограммы</w:t>
            </w:r>
          </w:p>
        </w:tc>
        <w:tc>
          <w:tcPr>
            <w:tcW w:w="6973" w:type="dxa"/>
            <w:tcBorders>
              <w:bottom w:val="nil"/>
            </w:tcBorders>
          </w:tcPr>
          <w:p w:rsidR="00B83E7E" w:rsidRPr="007C6364" w:rsidRDefault="00B83E7E" w:rsidP="009648B5">
            <w:pPr>
              <w:pStyle w:val="ConsPlusNormal"/>
            </w:pPr>
            <w:r w:rsidRPr="007C6364">
              <w:t>2014 - 2020 годы.</w:t>
            </w:r>
          </w:p>
        </w:tc>
      </w:tr>
      <w:tr w:rsidR="00B83E7E" w:rsidRPr="007C6364" w:rsidTr="009648B5">
        <w:tblPrEx>
          <w:tblBorders>
            <w:insideH w:val="nil"/>
          </w:tblBorders>
        </w:tblPrEx>
        <w:tc>
          <w:tcPr>
            <w:tcW w:w="2640" w:type="dxa"/>
            <w:vMerge/>
            <w:tcBorders>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Подпрограмма № 2 реализуется в один этап</w:t>
            </w:r>
          </w:p>
        </w:tc>
      </w:tr>
      <w:tr w:rsidR="00B83E7E" w:rsidRPr="007C6364" w:rsidTr="009648B5">
        <w:tblPrEx>
          <w:tblBorders>
            <w:insideH w:val="nil"/>
          </w:tblBorders>
        </w:tblPrEx>
        <w:tc>
          <w:tcPr>
            <w:tcW w:w="2640" w:type="dxa"/>
          </w:tcPr>
          <w:p w:rsidR="00B83E7E" w:rsidRPr="007C6364" w:rsidRDefault="00B83E7E" w:rsidP="009648B5">
            <w:pPr>
              <w:widowControl w:val="0"/>
              <w:autoSpaceDE w:val="0"/>
              <w:autoSpaceDN w:val="0"/>
              <w:rPr>
                <w:szCs w:val="20"/>
                <w:lang w:eastAsia="ru-RU"/>
              </w:rPr>
            </w:pPr>
            <w:r w:rsidRPr="007C6364">
              <w:rPr>
                <w:szCs w:val="20"/>
                <w:lang w:eastAsia="ru-RU"/>
              </w:rPr>
              <w:t>Объем и источники финансирования подпрограммы</w:t>
            </w:r>
          </w:p>
        </w:tc>
        <w:tc>
          <w:tcPr>
            <w:tcW w:w="6973" w:type="dxa"/>
          </w:tcPr>
          <w:p w:rsidR="00B83E7E" w:rsidRPr="007C6364" w:rsidRDefault="00B83E7E" w:rsidP="009648B5">
            <w:pPr>
              <w:widowControl w:val="0"/>
              <w:autoSpaceDE w:val="0"/>
              <w:autoSpaceDN w:val="0"/>
              <w:rPr>
                <w:lang w:eastAsia="ru-RU"/>
              </w:rPr>
            </w:pPr>
            <w:r w:rsidRPr="007C6364">
              <w:rPr>
                <w:lang w:eastAsia="ru-RU"/>
              </w:rPr>
              <w:t xml:space="preserve">общий объем финансирования - </w:t>
            </w:r>
            <w:r w:rsidRPr="007C6364">
              <w:t xml:space="preserve">996 942,5 </w:t>
            </w:r>
            <w:r w:rsidRPr="007C6364">
              <w:rPr>
                <w:lang w:eastAsia="ru-RU"/>
              </w:rPr>
              <w:t xml:space="preserve">тыс. рублей, </w:t>
            </w:r>
          </w:p>
          <w:p w:rsidR="00B83E7E" w:rsidRPr="007C6364" w:rsidRDefault="00B83E7E" w:rsidP="009648B5">
            <w:pPr>
              <w:widowControl w:val="0"/>
              <w:autoSpaceDE w:val="0"/>
              <w:autoSpaceDN w:val="0"/>
              <w:rPr>
                <w:lang w:eastAsia="ru-RU"/>
              </w:rPr>
            </w:pPr>
            <w:r w:rsidRPr="007C6364">
              <w:rPr>
                <w:lang w:eastAsia="ru-RU"/>
              </w:rPr>
              <w:t>в том числе:</w:t>
            </w:r>
          </w:p>
          <w:p w:rsidR="00B83E7E" w:rsidRPr="007C6364" w:rsidRDefault="00B83E7E" w:rsidP="009648B5">
            <w:pPr>
              <w:widowControl w:val="0"/>
              <w:autoSpaceDE w:val="0"/>
              <w:autoSpaceDN w:val="0"/>
              <w:rPr>
                <w:lang w:eastAsia="ru-RU"/>
              </w:rPr>
            </w:pPr>
            <w:r w:rsidRPr="007C6364">
              <w:rPr>
                <w:lang w:eastAsia="ru-RU"/>
              </w:rPr>
              <w:t xml:space="preserve">средства федерального бюджета - </w:t>
            </w:r>
            <w:r w:rsidRPr="007C6364">
              <w:t xml:space="preserve">3 547,5 </w:t>
            </w:r>
            <w:r w:rsidRPr="007C6364">
              <w:rPr>
                <w:lang w:eastAsia="ru-RU"/>
              </w:rPr>
              <w:t>тыс. рублей;</w:t>
            </w:r>
          </w:p>
          <w:p w:rsidR="00B83E7E" w:rsidRPr="007C6364" w:rsidRDefault="00B83E7E" w:rsidP="009648B5">
            <w:pPr>
              <w:widowControl w:val="0"/>
              <w:autoSpaceDE w:val="0"/>
              <w:autoSpaceDN w:val="0"/>
              <w:rPr>
                <w:lang w:eastAsia="ru-RU"/>
              </w:rPr>
            </w:pPr>
            <w:r w:rsidRPr="007C6364">
              <w:rPr>
                <w:lang w:eastAsia="ru-RU"/>
              </w:rPr>
              <w:t xml:space="preserve">средства областного бюджета - </w:t>
            </w:r>
            <w:r w:rsidRPr="007C6364">
              <w:t xml:space="preserve">14 375,0 </w:t>
            </w:r>
            <w:r w:rsidRPr="007C6364">
              <w:rPr>
                <w:lang w:eastAsia="ru-RU"/>
              </w:rPr>
              <w:t>тыс. рублей;</w:t>
            </w:r>
          </w:p>
          <w:p w:rsidR="00B83E7E" w:rsidRPr="007C6364" w:rsidRDefault="00B83E7E" w:rsidP="009648B5">
            <w:pPr>
              <w:widowControl w:val="0"/>
              <w:autoSpaceDE w:val="0"/>
              <w:autoSpaceDN w:val="0"/>
              <w:rPr>
                <w:lang w:eastAsia="ru-RU"/>
              </w:rPr>
            </w:pPr>
            <w:r w:rsidRPr="007C6364">
              <w:rPr>
                <w:lang w:eastAsia="ru-RU"/>
              </w:rPr>
              <w:t>внебюджетные источники - 979 020,0 тыс. рублей;</w:t>
            </w:r>
          </w:p>
        </w:tc>
      </w:tr>
    </w:tbl>
    <w:p w:rsidR="00B83E7E" w:rsidRPr="007C6364" w:rsidRDefault="00B83E7E" w:rsidP="00B83E7E">
      <w:pPr>
        <w:sectPr w:rsidR="00B83E7E" w:rsidRPr="007C6364" w:rsidSect="0029610B">
          <w:pgSz w:w="11905" w:h="16838"/>
          <w:pgMar w:top="1134" w:right="848" w:bottom="1134" w:left="1418" w:header="0" w:footer="0" w:gutter="0"/>
          <w:cols w:space="720"/>
          <w:docGrid w:linePitch="326"/>
        </w:sectPr>
      </w:pPr>
    </w:p>
    <w:p w:rsidR="00B83E7E" w:rsidRPr="007C6364" w:rsidRDefault="00B83E7E" w:rsidP="00B83E7E">
      <w:pPr>
        <w:pStyle w:val="ConsPlusNormal"/>
        <w:jc w:val="both"/>
      </w:pPr>
    </w:p>
    <w:p w:rsidR="00B83E7E" w:rsidRPr="007C6364" w:rsidRDefault="00B83E7E" w:rsidP="00B83E7E">
      <w:pPr>
        <w:pStyle w:val="ConsPlusNormal"/>
        <w:jc w:val="center"/>
      </w:pPr>
      <w:r w:rsidRPr="007C6364">
        <w:t>2.5. Характеристика сферы реализации подпрограммы № 2,</w:t>
      </w:r>
    </w:p>
    <w:p w:rsidR="00B83E7E" w:rsidRPr="007C6364" w:rsidRDefault="00B83E7E" w:rsidP="00B83E7E">
      <w:pPr>
        <w:pStyle w:val="ConsPlusNormal"/>
        <w:jc w:val="center"/>
      </w:pPr>
      <w:r w:rsidRPr="007C6364">
        <w:t>описание основных проблем</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Рыбохозяйственный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B83E7E" w:rsidRPr="007C6364" w:rsidRDefault="00B83E7E" w:rsidP="00B83E7E">
      <w:pPr>
        <w:pStyle w:val="ConsPlusNormal"/>
        <w:ind w:firstLine="540"/>
        <w:jc w:val="both"/>
      </w:pPr>
      <w:r w:rsidRPr="007C6364">
        <w:t>На Архангельскую область приходится до 4 процентов общего объема добычи (вылова) водных биоресурсов Российской Федерацией, до 20 процентов общего объема добычи (вылова) водных биоресурсов Северного рыбохозяйственного бассейна. Ежегодный объем добычи (вылова) водных биоресурсов составляет 145 - 165 тыс. тонн.</w:t>
      </w:r>
    </w:p>
    <w:p w:rsidR="00B83E7E" w:rsidRPr="007C6364" w:rsidRDefault="00B83E7E" w:rsidP="00B83E7E">
      <w:pPr>
        <w:pStyle w:val="ConsPlusNormal"/>
        <w:ind w:firstLine="540"/>
        <w:jc w:val="both"/>
      </w:pPr>
      <w:r w:rsidRPr="007C6364">
        <w:t>С 2009 года на 10 лет закреплены доли квот добычи (вылова) водных биоресурсов за рыбодобывающими организациями, что позволяет им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B83E7E" w:rsidRPr="007C6364" w:rsidRDefault="00B83E7E" w:rsidP="00B83E7E">
      <w:pPr>
        <w:pStyle w:val="ConsPlusNormal"/>
        <w:ind w:firstLine="540"/>
        <w:jc w:val="both"/>
      </w:pPr>
      <w:r w:rsidRPr="007C6364">
        <w:t>В рыбохозяйственном комплексе различными видами рыболовства занимается более 150 хозяйствующих субъектов, включая 11 рыболовецких колхозов, 8 из которых организовывают спортивное и любительское рыболовство. Организацией спортивного и любительского рыболовства занимаются 7 юридических лиц и 5 индивидуальных предпринимателей. Переработку рыбной продукции осуществляют 4 крупные береговые рыбоперерабатывающие организации и около 10 индивидуальных предпринимателей. Открытое акционерное общество "Архангельский опытный водорослевый комбинат" осуществляет добычу и переработку морских водорослей. Самой крупной организацией в Архангельской области является открытое акционерное общество "Архангельский траловый флот".</w:t>
      </w:r>
    </w:p>
    <w:p w:rsidR="00B83E7E" w:rsidRPr="007C6364" w:rsidRDefault="00B83E7E" w:rsidP="00B83E7E">
      <w:pPr>
        <w:pStyle w:val="ConsPlusNormal"/>
        <w:ind w:firstLine="540"/>
        <w:jc w:val="both"/>
      </w:pPr>
      <w:r w:rsidRPr="007C6364">
        <w:t>Рыболовецкие колхозы в Архангельской области имеют статус градо- и поселкообразующих организаций, за счет деятельности которых поддерживается береговая инфраструктура географически удаленных прибрежных территорий.</w:t>
      </w:r>
    </w:p>
    <w:p w:rsidR="00B83E7E" w:rsidRPr="007C6364" w:rsidRDefault="00B83E7E" w:rsidP="00B83E7E">
      <w:pPr>
        <w:pStyle w:val="ConsPlusNormal"/>
        <w:ind w:firstLine="540"/>
        <w:jc w:val="both"/>
      </w:pPr>
      <w:r w:rsidRPr="007C6364">
        <w:t>Общее количество занятых в рыбохозяйственном комплексе работников составляет около 4 тыс. человек.</w:t>
      </w:r>
    </w:p>
    <w:p w:rsidR="00B83E7E" w:rsidRPr="007C6364" w:rsidRDefault="00B83E7E" w:rsidP="00B83E7E">
      <w:pPr>
        <w:pStyle w:val="ConsPlusNormal"/>
        <w:ind w:firstLine="540"/>
        <w:jc w:val="both"/>
      </w:pPr>
      <w:r w:rsidRPr="007C6364">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B83E7E" w:rsidRPr="007C6364" w:rsidRDefault="00B83E7E" w:rsidP="00B83E7E">
      <w:pPr>
        <w:pStyle w:val="ConsPlusNormal"/>
        <w:ind w:firstLine="540"/>
        <w:jc w:val="both"/>
      </w:pPr>
      <w:r w:rsidRPr="007C6364">
        <w:t>Речной фонд Архангельской области включает в себя 2945 рек общей длиной водотоков 89 399 км, из них 249 рек общей протяженностью 21 118 км являются семужье-нерестовыми и лососево-проходными,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 Озерной фонд составляет 223 970 озер общей площадью 1663 тыс. га, из них 277 озер общей площадью 155 га с обитанием ценных анадромных видов рыб. Рыбохозяйственный фонд Архангельской области включает морские воды Белого моря, где осуществляется прибрежный промысел как береговой, так и судовой. Особое внимание уделяется развитию промышленного рыболовства во внутренних пресноводных водоемах при ведении берегового промысла.</w:t>
      </w:r>
    </w:p>
    <w:p w:rsidR="00B83E7E" w:rsidRPr="007C6364" w:rsidRDefault="00B83E7E" w:rsidP="00B83E7E">
      <w:pPr>
        <w:pStyle w:val="ConsPlusNormal"/>
        <w:ind w:firstLine="540"/>
        <w:jc w:val="both"/>
      </w:pPr>
      <w:r w:rsidRPr="007C6364">
        <w:t>Актуальным остается вопрос обеспеченности рыбохозяйственного комплекса трудовыми ресурсами, в том числе квалифицированными кадрами. Потребность в трудовых ресурсах до 2020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с замещением выбывающих работников</w:t>
      </w:r>
    </w:p>
    <w:p w:rsidR="00B83E7E" w:rsidRPr="007C6364" w:rsidRDefault="00B83E7E" w:rsidP="00B83E7E">
      <w:pPr>
        <w:pStyle w:val="ConsPlusNormal"/>
        <w:ind w:firstLine="540"/>
        <w:jc w:val="both"/>
      </w:pPr>
      <w:r w:rsidRPr="007C6364">
        <w:t>Среди основных проблем рыбохозяйственного комплекса можно выделить следующие:</w:t>
      </w:r>
    </w:p>
    <w:p w:rsidR="00B83E7E" w:rsidRPr="007C6364" w:rsidRDefault="00B83E7E" w:rsidP="00B83E7E">
      <w:pPr>
        <w:pStyle w:val="ConsPlusNormal"/>
        <w:ind w:firstLine="540"/>
        <w:jc w:val="both"/>
      </w:pPr>
      <w:r w:rsidRPr="007C6364">
        <w:t>1) старение рыбопромыслового флота.</w:t>
      </w:r>
    </w:p>
    <w:p w:rsidR="00B83E7E" w:rsidRPr="007C6364" w:rsidRDefault="00B83E7E" w:rsidP="00B83E7E">
      <w:pPr>
        <w:pStyle w:val="ConsPlusNormal"/>
        <w:ind w:firstLine="540"/>
        <w:jc w:val="both"/>
      </w:pPr>
      <w:r w:rsidRPr="007C6364">
        <w:t>На балансе рыбодобывающих организаций в Архангельской области находится 34 рыболовных судна. Их износ составляет свыше 80 процентов, большая часть эксплуатируется сверх нормативного срока службы. Требуется модернизация рыбопромыслового флота, в дальнейшем - замена на новые современные суда. За последние пятнадцать лет в Архангельской области было построено только 2 новых рыбопромысловых судна: в 1999 году - "Ягры" и в 2002 году - "Архангельск".</w:t>
      </w:r>
    </w:p>
    <w:p w:rsidR="00B83E7E" w:rsidRPr="007C6364" w:rsidRDefault="00B83E7E" w:rsidP="00B83E7E">
      <w:pPr>
        <w:pStyle w:val="ConsPlusNormal"/>
        <w:ind w:firstLine="540"/>
        <w:jc w:val="both"/>
      </w:pPr>
      <w:r w:rsidRPr="007C6364">
        <w:t>Нет четких подходов по выходу из сложившейся ситуации в части обновления рыбопромыслового флота. Меры государственной поддержки остаются не всегда востребованными. В рамках государственной программы планируется строительство новых и модернизация имеющихся рыбопромысловых судов, в том числе на отечественных судоверфях;</w:t>
      </w:r>
    </w:p>
    <w:p w:rsidR="00B83E7E" w:rsidRPr="007C6364" w:rsidRDefault="00B83E7E" w:rsidP="00B83E7E">
      <w:pPr>
        <w:pStyle w:val="ConsPlusNormal"/>
        <w:ind w:firstLine="540"/>
        <w:jc w:val="both"/>
      </w:pPr>
      <w:r w:rsidRPr="007C6364">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B83E7E" w:rsidRPr="007C6364" w:rsidRDefault="00B83E7E" w:rsidP="00B83E7E">
      <w:pPr>
        <w:pStyle w:val="ConsPlusNormal"/>
        <w:ind w:firstLine="540"/>
        <w:jc w:val="both"/>
      </w:pPr>
      <w:r w:rsidRPr="007C6364">
        <w:t>3) наличие сдерживающих факторов в развитии товарного рыбоводства и береговой рыбопереработки.</w:t>
      </w:r>
    </w:p>
    <w:p w:rsidR="00B83E7E" w:rsidRPr="007C6364" w:rsidRDefault="00B83E7E" w:rsidP="00B83E7E">
      <w:pPr>
        <w:pStyle w:val="ConsPlusNormal"/>
        <w:ind w:firstLine="540"/>
        <w:jc w:val="both"/>
      </w:pPr>
      <w:r w:rsidRPr="007C6364">
        <w:t>Рыбохозяйственный фонд Архангельской области достаточно велик, но по своим параметрам и характеристикам большая его часть непригодна для ведения товарного рыбоводства. Сдерживающим фактором также является труднодоступность водоемов и отсутствие инфраструктуры.</w:t>
      </w:r>
    </w:p>
    <w:p w:rsidR="00B83E7E" w:rsidRPr="007C6364" w:rsidRDefault="00B83E7E" w:rsidP="00B83E7E">
      <w:pPr>
        <w:pStyle w:val="ConsPlusNormal"/>
        <w:ind w:firstLine="540"/>
        <w:jc w:val="both"/>
      </w:pPr>
      <w:r w:rsidRPr="007C6364">
        <w:t>Созданию новых хозяйств, занимающихся товарным рыбоводством, должно предшествовать проведение научно-исследовательских работ. Дальнейшим шагом является формирование рыбопромысловых участков и проведение соответствующих конкурсов. Это позволит потенциальным инвесторам иметь четкие представления о перспективах и возможностях товарного рыбоводства в Архангельской области, оценивать и учитывать возможные риски.</w:t>
      </w:r>
    </w:p>
    <w:p w:rsidR="00B83E7E" w:rsidRPr="007C6364" w:rsidRDefault="00B83E7E" w:rsidP="00B83E7E">
      <w:pPr>
        <w:pStyle w:val="ConsPlusNormal"/>
        <w:ind w:firstLine="540"/>
        <w:jc w:val="both"/>
      </w:pPr>
      <w:r w:rsidRPr="007C6364">
        <w:t>Сдерживающим фактором развития товарного рыбоводства является и недостаток средств на пополнение оборотных средств. Отмечается и длительный срок окупаемости инвестиционных проектов.</w:t>
      </w:r>
    </w:p>
    <w:p w:rsidR="00B83E7E" w:rsidRPr="007C6364" w:rsidRDefault="00B83E7E" w:rsidP="00B83E7E">
      <w:pPr>
        <w:pStyle w:val="ConsPlusNormal"/>
        <w:ind w:firstLine="540"/>
        <w:jc w:val="both"/>
      </w:pPr>
      <w:r w:rsidRPr="007C6364">
        <w:t>Товарное рыбоводство и береговая рыбопереработка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B83E7E" w:rsidRPr="007C6364" w:rsidRDefault="00B83E7E" w:rsidP="00B83E7E">
      <w:pPr>
        <w:pStyle w:val="ConsPlusNormal"/>
        <w:ind w:firstLine="540"/>
        <w:jc w:val="both"/>
      </w:pPr>
      <w:r w:rsidRPr="007C6364">
        <w:t>Основными проблемами, требующими решения на уровне Архангельской области, являются:</w:t>
      </w:r>
    </w:p>
    <w:p w:rsidR="00B83E7E" w:rsidRPr="007C6364" w:rsidRDefault="00B83E7E" w:rsidP="00B83E7E">
      <w:pPr>
        <w:pStyle w:val="ConsPlusNormal"/>
        <w:ind w:firstLine="540"/>
        <w:jc w:val="both"/>
      </w:pPr>
      <w:r w:rsidRPr="007C6364">
        <w:t>недостаточный приток инвестиций в развитие рыбохозяйственного комплекса;</w:t>
      </w:r>
    </w:p>
    <w:p w:rsidR="00B83E7E" w:rsidRPr="007C6364" w:rsidRDefault="00B83E7E" w:rsidP="00B83E7E">
      <w:pPr>
        <w:pStyle w:val="ConsPlusNormal"/>
        <w:ind w:firstLine="540"/>
        <w:jc w:val="both"/>
      </w:pPr>
      <w:r w:rsidRPr="007C6364">
        <w:t>сложное финансовое положение рыбоводных хозяйств;</w:t>
      </w:r>
    </w:p>
    <w:p w:rsidR="00B83E7E" w:rsidRPr="007C6364" w:rsidRDefault="00B83E7E" w:rsidP="00B83E7E">
      <w:pPr>
        <w:pStyle w:val="ConsPlusNormal"/>
        <w:ind w:firstLine="540"/>
        <w:jc w:val="both"/>
      </w:pPr>
      <w:r w:rsidRPr="007C6364">
        <w:t>неудовлетворительный уровень развития рыночной инфраструктуры и нестабильность рынков рыбной продукции;</w:t>
      </w:r>
    </w:p>
    <w:p w:rsidR="00B83E7E" w:rsidRPr="007C6364" w:rsidRDefault="00B83E7E" w:rsidP="00B83E7E">
      <w:pPr>
        <w:pStyle w:val="ConsPlusNormal"/>
        <w:ind w:firstLine="540"/>
        <w:jc w:val="both"/>
      </w:pPr>
      <w:r w:rsidRPr="007C6364">
        <w:t>необходимость модернизации береговой рыбоперерабатывающей инфраструктуры и объектов хранения рыбной продукции в связи с присоединением Российской Федерации к Всемирной торговой организации.</w:t>
      </w:r>
    </w:p>
    <w:p w:rsidR="00B83E7E" w:rsidRPr="007C6364" w:rsidRDefault="00B83E7E" w:rsidP="00B83E7E">
      <w:pPr>
        <w:pStyle w:val="ConsPlusNormal"/>
        <w:ind w:firstLine="540"/>
        <w:jc w:val="both"/>
      </w:pPr>
      <w:r w:rsidRPr="007C6364">
        <w:t>Принимая во внимание комплексный характер проблем в рыбохозяйственном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рыбохозяйственного комплекса Архангельской области рекомендована Концепцией рыбного хозяйства Российской Федерации на период до 2020 года и Стратегией развития рыбохозяйственного комплекса Российской Федерации до 2020 года.</w:t>
      </w:r>
    </w:p>
    <w:p w:rsidR="00B83E7E" w:rsidRPr="007C6364" w:rsidRDefault="00B83E7E" w:rsidP="00B83E7E">
      <w:pPr>
        <w:pStyle w:val="ConsPlusNormal"/>
        <w:jc w:val="both"/>
      </w:pPr>
    </w:p>
    <w:p w:rsidR="00B83E7E" w:rsidRPr="007C6364" w:rsidRDefault="00B83E7E" w:rsidP="00B83E7E">
      <w:pPr>
        <w:pStyle w:val="ConsPlusNormal"/>
        <w:jc w:val="center"/>
      </w:pPr>
    </w:p>
    <w:p w:rsidR="00B83E7E" w:rsidRPr="007C6364" w:rsidRDefault="00B83E7E" w:rsidP="00B83E7E">
      <w:pPr>
        <w:pStyle w:val="ConsPlusNormal"/>
        <w:jc w:val="center"/>
      </w:pPr>
      <w:r w:rsidRPr="007C6364">
        <w:t>2.6. Механизм реализации мероприятий подпрограммы № 2</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Реализация мероприятия пункта 1.1 перечня мероприятий подпрограммы № 2 (приложение №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B83E7E" w:rsidRPr="007C6364" w:rsidRDefault="00B83E7E" w:rsidP="00B83E7E">
      <w:pPr>
        <w:pStyle w:val="ConsPlusNormal"/>
        <w:ind w:firstLine="540"/>
        <w:jc w:val="both"/>
      </w:pPr>
      <w:r w:rsidRPr="007C6364">
        <w:t>Реализация мероприятий пунктов 2.1 и 3.3 перечня мероприятий подпрограммы № 2 (приложение № 2 к государственной программе) осуществляется министерством агропромышленного комплекса и торговли самостоятельно. В рамках мероприятия предусматривается предоставление субсидий на возмещение части процентной ставки по кредитам за счет средств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развитие товарной аквакультуры (товарного рыбоводства), включая товарную аквакультуру осетровых видов рыб, утвержденными постановлением Правительства Российской Федерации от 15 апреля 2014 года № 314,  и областного бюджета в соответствии с Правилами предоставления субсидий организациям, крестьянским (фермерским) хозяйствам и индивидуальным предпринимателям для возмещения части процентной ставки по кредитам, утверждаемыми постановлением Правительства Архангельской области.</w:t>
      </w:r>
    </w:p>
    <w:p w:rsidR="00B83E7E" w:rsidRPr="007C6364" w:rsidRDefault="00B83E7E" w:rsidP="00B83E7E">
      <w:pPr>
        <w:pStyle w:val="ConsPlusNormal"/>
        <w:ind w:firstLine="540"/>
        <w:jc w:val="both"/>
      </w:pPr>
      <w:r w:rsidRPr="007C6364">
        <w:t>Реализация мероприятия пункта 3.1 перечня мероприятий подпрограммы № 2 (приложение № 2 к государственной программе) осуществляется организациями, крестьянскими (фермерскими) хозяйствами индивидуальными предпринимателями, занимающимися товарным рыбоводством за счет внебюджетных источников.</w:t>
      </w:r>
    </w:p>
    <w:p w:rsidR="00B83E7E" w:rsidRPr="007C6364" w:rsidRDefault="00B83E7E" w:rsidP="00B83E7E">
      <w:pPr>
        <w:pStyle w:val="ConsPlusNormal"/>
        <w:ind w:firstLine="540"/>
        <w:jc w:val="both"/>
      </w:pPr>
      <w:r w:rsidRPr="007C6364">
        <w:t>В рамках реализации мероприятий пункта 3.2 перечня мероприятий подпрограммы № 2 (приложение № 2 к государственной программе) организациям, крестьянским (фермерским) хозяйствам, индивидуальным предпринимателям, занимающимся товарным рыбоводством, осуществляется предоставление грантов на развитие организаций, крестьянских (фермерских) хозяйств, индивидуальных предпринимателей, осуществляющих товарное рыбоводство. Участники мероприятия определяются на конкурсной основе. Предоставление и расходование средств на реализацию указанного мероприятия осуществляется в соответствии с Положением о порядке проведения конкурса на предоставление грантов на развитие организаций, крестьянских (фермерских) хозяйств, индивидуальных предпринимателей, осуществляющих товарное рыбоводство, утвержденным постановлением Правительства Архангельской области.</w:t>
      </w:r>
    </w:p>
    <w:p w:rsidR="00B83E7E" w:rsidRPr="007C6364" w:rsidRDefault="00B83E7E" w:rsidP="00B83E7E">
      <w:pPr>
        <w:pStyle w:val="ConsPlusNormal"/>
        <w:ind w:firstLine="540"/>
        <w:jc w:val="both"/>
      </w:pPr>
      <w:r w:rsidRPr="007C6364">
        <w:t>Исполнители мероприятий, предусмотренных пунктом 4.1 перечня мероприятий подпрограммы № 2 (приложение № 2 к государственной программе), определяются в соответствии с Федеральным законом от 5 апреля 2013 года № 44-ФЗ.</w:t>
      </w:r>
    </w:p>
    <w:p w:rsidR="00B83E7E" w:rsidRPr="007C6364" w:rsidRDefault="00B83E7E" w:rsidP="00B83E7E">
      <w:pPr>
        <w:pStyle w:val="ConsPlusNormal"/>
        <w:ind w:firstLine="540"/>
        <w:jc w:val="both"/>
      </w:pPr>
      <w:r w:rsidRPr="007C6364">
        <w:t>Реализация мероприятий пунктов 5.1 - 5.4 перечня мероприятий подпрограммы № 2 (приложение № 2 к государственной программе) осуществляется самостоятельно в 2014 году агентством по рыбному хозяйству, с 2015 года - министерством агропромышленного комплекса и торговли.</w:t>
      </w:r>
    </w:p>
    <w:p w:rsidR="00B83E7E" w:rsidRPr="007C6364" w:rsidRDefault="00B83E7E" w:rsidP="00B83E7E">
      <w:pPr>
        <w:pStyle w:val="ConsPlusNormal"/>
        <w:ind w:firstLine="540"/>
        <w:jc w:val="both"/>
      </w:pPr>
      <w:r w:rsidRPr="007C6364">
        <w:t>Исполнители мероприятий, предусмотренные пунктом 6.1 перечня мероприятий подпрограммы № 2 (приложение № 2 к государственной программе), определяются в соответствии с Федеральным законом от 5 апреля 2013 года № 44-ФЗ.</w:t>
      </w:r>
    </w:p>
    <w:p w:rsidR="00B83E7E" w:rsidRPr="007C6364" w:rsidRDefault="00B83E7E" w:rsidP="00B83E7E">
      <w:pPr>
        <w:pStyle w:val="ConsPlusNormal"/>
        <w:ind w:firstLine="540"/>
        <w:jc w:val="both"/>
      </w:pPr>
      <w:r w:rsidRPr="007C6364">
        <w:t>Порядок предоставления средств федерального бюджета определен Правилами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 370.</w:t>
      </w:r>
    </w:p>
    <w:p w:rsidR="00B83E7E" w:rsidRPr="007C6364" w:rsidRDefault="00B83E7E" w:rsidP="00B83E7E">
      <w:pPr>
        <w:pStyle w:val="ConsPlusNormal"/>
        <w:ind w:firstLine="540"/>
        <w:jc w:val="both"/>
      </w:pPr>
      <w:r w:rsidRPr="007C6364">
        <w:t>Ресурсное обеспечение реализации подпрограммы № 2 за счет средств областного бюджета представлено в приложении № 3 к государственной программе.</w:t>
      </w:r>
    </w:p>
    <w:p w:rsidR="00B83E7E" w:rsidRPr="007C6364" w:rsidRDefault="00B83E7E" w:rsidP="00B83E7E">
      <w:pPr>
        <w:pStyle w:val="ConsPlusNormal"/>
        <w:ind w:firstLine="540"/>
        <w:jc w:val="both"/>
      </w:pPr>
      <w:r w:rsidRPr="007C6364">
        <w:t>Перечень мероприятий подпрограммы № 2 представлен в приложении № 2 к государственной программе.</w:t>
      </w:r>
    </w:p>
    <w:p w:rsidR="00B83E7E" w:rsidRPr="007C6364" w:rsidRDefault="00B83E7E" w:rsidP="00B83E7E">
      <w:pPr>
        <w:pStyle w:val="ConsPlusNormal"/>
        <w:jc w:val="both"/>
      </w:pPr>
    </w:p>
    <w:p w:rsidR="00B83E7E" w:rsidRPr="007C6364" w:rsidRDefault="00B83E7E" w:rsidP="00B83E7E">
      <w:pPr>
        <w:pStyle w:val="ConsPlusNormal"/>
        <w:jc w:val="center"/>
      </w:pPr>
      <w:bookmarkStart w:id="3" w:name="P316"/>
      <w:bookmarkEnd w:id="3"/>
      <w:r w:rsidRPr="007C6364">
        <w:t>2.7. ПАСПОРТ</w:t>
      </w:r>
    </w:p>
    <w:p w:rsidR="00B83E7E" w:rsidRPr="007C6364" w:rsidRDefault="00B83E7E" w:rsidP="00B83E7E">
      <w:pPr>
        <w:pStyle w:val="ConsPlusNormal"/>
        <w:jc w:val="center"/>
      </w:pPr>
      <w:r w:rsidRPr="007C6364">
        <w:t>подпрограммы № 3 "Создание условий для реализации</w:t>
      </w:r>
    </w:p>
    <w:p w:rsidR="00B83E7E" w:rsidRPr="007C6364" w:rsidRDefault="00B83E7E" w:rsidP="00B83E7E">
      <w:pPr>
        <w:pStyle w:val="ConsPlusNormal"/>
        <w:jc w:val="center"/>
      </w:pPr>
      <w:r w:rsidRPr="007C6364">
        <w:t>государственной программы"</w:t>
      </w:r>
    </w:p>
    <w:p w:rsidR="00B83E7E" w:rsidRPr="007C6364" w:rsidRDefault="00B83E7E" w:rsidP="00B83E7E">
      <w:pPr>
        <w:pStyle w:val="ConsPlusNormal"/>
        <w:jc w:val="both"/>
      </w:pPr>
    </w:p>
    <w:tbl>
      <w:tblPr>
        <w:tblW w:w="96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973"/>
      </w:tblGrid>
      <w:tr w:rsidR="00B83E7E" w:rsidRPr="007C6364" w:rsidTr="009648B5">
        <w:tc>
          <w:tcPr>
            <w:tcW w:w="2640" w:type="dxa"/>
          </w:tcPr>
          <w:p w:rsidR="00B83E7E" w:rsidRPr="007C6364" w:rsidRDefault="00B83E7E" w:rsidP="009648B5">
            <w:pPr>
              <w:pStyle w:val="ConsPlusNormal"/>
            </w:pPr>
            <w:r w:rsidRPr="007C6364">
              <w:t>Наименование подпрограммы</w:t>
            </w:r>
          </w:p>
        </w:tc>
        <w:tc>
          <w:tcPr>
            <w:tcW w:w="6973" w:type="dxa"/>
          </w:tcPr>
          <w:p w:rsidR="00B83E7E" w:rsidRPr="007C6364" w:rsidRDefault="00B83E7E" w:rsidP="009648B5">
            <w:pPr>
              <w:pStyle w:val="ConsPlusNormal"/>
            </w:pPr>
            <w:r w:rsidRPr="007C6364">
              <w:t>"Создание условий для реализации государственной программы" (далее - подпрограмма № 3)</w:t>
            </w:r>
          </w:p>
        </w:tc>
      </w:tr>
      <w:tr w:rsidR="00B83E7E" w:rsidRPr="007C6364" w:rsidTr="009648B5">
        <w:tblPrEx>
          <w:tblBorders>
            <w:insideH w:val="nil"/>
          </w:tblBorders>
        </w:tblPrEx>
        <w:tc>
          <w:tcPr>
            <w:tcW w:w="2640" w:type="dxa"/>
            <w:tcBorders>
              <w:bottom w:val="nil"/>
            </w:tcBorders>
          </w:tcPr>
          <w:p w:rsidR="00B83E7E" w:rsidRPr="007C6364" w:rsidRDefault="00B83E7E" w:rsidP="009648B5">
            <w:pPr>
              <w:pStyle w:val="ConsPlusNormal"/>
            </w:pPr>
            <w:r w:rsidRPr="007C6364">
              <w:t>Ответственный исполнитель подпрограммы</w:t>
            </w:r>
          </w:p>
        </w:tc>
        <w:tc>
          <w:tcPr>
            <w:tcW w:w="6973" w:type="dxa"/>
            <w:tcBorders>
              <w:bottom w:val="nil"/>
            </w:tcBorders>
          </w:tcPr>
          <w:p w:rsidR="00B83E7E" w:rsidRPr="007C6364" w:rsidRDefault="00B83E7E" w:rsidP="009648B5">
            <w:pPr>
              <w:pStyle w:val="ConsPlusNormal"/>
            </w:pPr>
            <w:r w:rsidRPr="007C6364">
              <w:t>министерство агропромышленного комплекса и торговли</w:t>
            </w:r>
          </w:p>
        </w:tc>
      </w:tr>
      <w:tr w:rsidR="00B83E7E" w:rsidRPr="007C6364" w:rsidTr="009648B5">
        <w:tc>
          <w:tcPr>
            <w:tcW w:w="2640" w:type="dxa"/>
          </w:tcPr>
          <w:p w:rsidR="00B83E7E" w:rsidRPr="007C6364" w:rsidRDefault="00B83E7E" w:rsidP="009648B5">
            <w:pPr>
              <w:pStyle w:val="ConsPlusNormal"/>
            </w:pPr>
            <w:r w:rsidRPr="007C6364">
              <w:t>Соисполнители подпрограммы</w:t>
            </w:r>
          </w:p>
        </w:tc>
        <w:tc>
          <w:tcPr>
            <w:tcW w:w="6973" w:type="dxa"/>
          </w:tcPr>
          <w:p w:rsidR="00B83E7E" w:rsidRPr="007C6364" w:rsidRDefault="00B83E7E" w:rsidP="009648B5">
            <w:pPr>
              <w:pStyle w:val="ConsPlusNormal"/>
            </w:pPr>
            <w:r w:rsidRPr="007C6364">
              <w:t>инспекция по ветеринарному надзору; агентство по рыбному хозяйству</w:t>
            </w:r>
          </w:p>
        </w:tc>
      </w:tr>
      <w:tr w:rsidR="00B83E7E" w:rsidRPr="007C6364" w:rsidTr="009648B5">
        <w:tc>
          <w:tcPr>
            <w:tcW w:w="2640" w:type="dxa"/>
            <w:vMerge w:val="restart"/>
          </w:tcPr>
          <w:p w:rsidR="00B83E7E" w:rsidRPr="007C6364" w:rsidRDefault="00B83E7E" w:rsidP="009648B5">
            <w:pPr>
              <w:pStyle w:val="ConsPlusNormal"/>
            </w:pPr>
            <w:r w:rsidRPr="007C6364">
              <w:t>Участники подпрограммы</w:t>
            </w:r>
          </w:p>
        </w:tc>
        <w:tc>
          <w:tcPr>
            <w:tcW w:w="6973" w:type="dxa"/>
            <w:tcBorders>
              <w:bottom w:val="nil"/>
            </w:tcBorders>
          </w:tcPr>
          <w:p w:rsidR="00B83E7E" w:rsidRPr="007C6364" w:rsidRDefault="00B83E7E" w:rsidP="009648B5">
            <w:pPr>
              <w:pStyle w:val="ConsPlusNormal"/>
            </w:pPr>
            <w:r w:rsidRPr="007C6364">
              <w:t>органы местного самоуправления; государственные бюджетные учреждения ветеринарии Архангельской области;</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государственное бюджетное учреждение Архангельской области "Инвестсельстрой";</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государственное бюджетное учреждение Архангельской области "Государственная заводская конюшня "Архангельская"</w:t>
            </w:r>
          </w:p>
        </w:tc>
      </w:tr>
      <w:tr w:rsidR="00B83E7E" w:rsidRPr="007C6364" w:rsidTr="009648B5">
        <w:tc>
          <w:tcPr>
            <w:tcW w:w="2640" w:type="dxa"/>
            <w:vMerge w:val="restart"/>
          </w:tcPr>
          <w:p w:rsidR="00B83E7E" w:rsidRPr="007C6364" w:rsidRDefault="00B83E7E" w:rsidP="009648B5">
            <w:pPr>
              <w:pStyle w:val="ConsPlusNormal"/>
            </w:pPr>
            <w:r w:rsidRPr="007C6364">
              <w:t>Цель подпрограммы</w:t>
            </w:r>
          </w:p>
        </w:tc>
        <w:tc>
          <w:tcPr>
            <w:tcW w:w="6973" w:type="dxa"/>
            <w:tcBorders>
              <w:bottom w:val="nil"/>
            </w:tcBorders>
          </w:tcPr>
          <w:p w:rsidR="00B83E7E" w:rsidRPr="007C6364" w:rsidRDefault="00B83E7E" w:rsidP="009648B5">
            <w:pPr>
              <w:pStyle w:val="ConsPlusNormal"/>
            </w:pPr>
            <w:r w:rsidRPr="007C6364">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рыбного хозяйства и ветеринарии.</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Перечень целевых показателей подпрограммы № 3 приведен в приложении № 1 к государственной программе</w:t>
            </w:r>
          </w:p>
        </w:tc>
      </w:tr>
      <w:tr w:rsidR="00B83E7E" w:rsidRPr="007C6364" w:rsidTr="009648B5">
        <w:tc>
          <w:tcPr>
            <w:tcW w:w="2640" w:type="dxa"/>
            <w:vMerge w:val="restart"/>
          </w:tcPr>
          <w:p w:rsidR="00B83E7E" w:rsidRPr="007C6364" w:rsidRDefault="00B83E7E" w:rsidP="009648B5">
            <w:pPr>
              <w:pStyle w:val="ConsPlusNormal"/>
            </w:pPr>
            <w:r w:rsidRPr="007C6364">
              <w:t>Задачи подпрограммы</w:t>
            </w:r>
          </w:p>
        </w:tc>
        <w:tc>
          <w:tcPr>
            <w:tcW w:w="6973" w:type="dxa"/>
            <w:tcBorders>
              <w:bottom w:val="nil"/>
            </w:tcBorders>
          </w:tcPr>
          <w:p w:rsidR="00B83E7E" w:rsidRPr="007C6364" w:rsidRDefault="00B83E7E" w:rsidP="009648B5">
            <w:pPr>
              <w:pStyle w:val="ConsPlusNormal"/>
            </w:pPr>
            <w:r w:rsidRPr="007C6364">
              <w:t>задача № 1 - создание условий для реализации государственной программы в сфере сельского хозяйства;</w:t>
            </w:r>
          </w:p>
        </w:tc>
      </w:tr>
      <w:tr w:rsidR="00B83E7E" w:rsidRPr="007C6364" w:rsidTr="009648B5">
        <w:tblPrEx>
          <w:tblBorders>
            <w:insideH w:val="nil"/>
          </w:tblBorders>
        </w:tblPrEx>
        <w:tc>
          <w:tcPr>
            <w:tcW w:w="2640" w:type="dxa"/>
            <w:vMerge/>
          </w:tcPr>
          <w:p w:rsidR="00B83E7E" w:rsidRPr="007C6364" w:rsidRDefault="00B83E7E" w:rsidP="009648B5"/>
        </w:tc>
        <w:tc>
          <w:tcPr>
            <w:tcW w:w="6973" w:type="dxa"/>
            <w:tcBorders>
              <w:top w:val="nil"/>
              <w:bottom w:val="nil"/>
            </w:tcBorders>
          </w:tcPr>
          <w:p w:rsidR="00B83E7E" w:rsidRPr="007C6364" w:rsidRDefault="00B83E7E" w:rsidP="009648B5">
            <w:pPr>
              <w:pStyle w:val="ConsPlusNormal"/>
            </w:pPr>
            <w:r w:rsidRPr="007C6364">
              <w:t>задача № 2 - создание условий для реализации государственной программы в сфере ветеринарии;</w:t>
            </w:r>
          </w:p>
        </w:tc>
      </w:tr>
      <w:tr w:rsidR="00B83E7E" w:rsidRPr="007C6364" w:rsidTr="009648B5">
        <w:tc>
          <w:tcPr>
            <w:tcW w:w="2640" w:type="dxa"/>
            <w:vMerge/>
          </w:tcPr>
          <w:p w:rsidR="00B83E7E" w:rsidRPr="007C6364" w:rsidRDefault="00B83E7E" w:rsidP="009648B5"/>
        </w:tc>
        <w:tc>
          <w:tcPr>
            <w:tcW w:w="6973" w:type="dxa"/>
            <w:tcBorders>
              <w:top w:val="nil"/>
            </w:tcBorders>
          </w:tcPr>
          <w:p w:rsidR="00B83E7E" w:rsidRPr="007C6364" w:rsidRDefault="00B83E7E" w:rsidP="009648B5">
            <w:pPr>
              <w:pStyle w:val="ConsPlusNormal"/>
            </w:pPr>
            <w:r w:rsidRPr="007C6364">
              <w:t>задача № 3 - создание условий для реализации государственной программы в сфере рыбного хозяйства</w:t>
            </w:r>
          </w:p>
        </w:tc>
      </w:tr>
      <w:tr w:rsidR="00B83E7E" w:rsidRPr="007C6364" w:rsidTr="009648B5">
        <w:tc>
          <w:tcPr>
            <w:tcW w:w="2640" w:type="dxa"/>
            <w:vMerge w:val="restart"/>
            <w:tcBorders>
              <w:bottom w:val="nil"/>
            </w:tcBorders>
          </w:tcPr>
          <w:p w:rsidR="00B83E7E" w:rsidRPr="007C6364" w:rsidRDefault="00B83E7E" w:rsidP="009648B5">
            <w:pPr>
              <w:pStyle w:val="ConsPlusNormal"/>
            </w:pPr>
            <w:r w:rsidRPr="007C6364">
              <w:t>Сроки и этапы реализации подпрограммы</w:t>
            </w:r>
          </w:p>
        </w:tc>
        <w:tc>
          <w:tcPr>
            <w:tcW w:w="6973" w:type="dxa"/>
            <w:tcBorders>
              <w:bottom w:val="nil"/>
            </w:tcBorders>
          </w:tcPr>
          <w:p w:rsidR="00B83E7E" w:rsidRPr="007C6364" w:rsidRDefault="00B83E7E" w:rsidP="009648B5">
            <w:pPr>
              <w:pStyle w:val="ConsPlusNormal"/>
            </w:pPr>
            <w:r w:rsidRPr="007C6364">
              <w:t>2013 - 2020 годы.</w:t>
            </w:r>
          </w:p>
        </w:tc>
      </w:tr>
      <w:tr w:rsidR="00B83E7E" w:rsidRPr="007C6364" w:rsidTr="009648B5">
        <w:tblPrEx>
          <w:tblBorders>
            <w:insideH w:val="nil"/>
          </w:tblBorders>
        </w:tblPrEx>
        <w:tc>
          <w:tcPr>
            <w:tcW w:w="2640" w:type="dxa"/>
            <w:vMerge/>
            <w:tcBorders>
              <w:bottom w:val="single" w:sz="4" w:space="0" w:color="auto"/>
            </w:tcBorders>
          </w:tcPr>
          <w:p w:rsidR="00B83E7E" w:rsidRPr="007C6364" w:rsidRDefault="00B83E7E" w:rsidP="009648B5"/>
        </w:tc>
        <w:tc>
          <w:tcPr>
            <w:tcW w:w="6973" w:type="dxa"/>
            <w:tcBorders>
              <w:top w:val="nil"/>
              <w:bottom w:val="single" w:sz="4" w:space="0" w:color="auto"/>
            </w:tcBorders>
          </w:tcPr>
          <w:p w:rsidR="00B83E7E" w:rsidRPr="007C6364" w:rsidRDefault="00B83E7E" w:rsidP="009648B5">
            <w:pPr>
              <w:pStyle w:val="ConsPlusNormal"/>
            </w:pPr>
            <w:r w:rsidRPr="007C6364">
              <w:t>Подпрограмма № 3 реализуется в один этап</w:t>
            </w:r>
          </w:p>
        </w:tc>
      </w:tr>
      <w:tr w:rsidR="00B83E7E" w:rsidRPr="007C6364" w:rsidTr="009648B5">
        <w:tblPrEx>
          <w:tblBorders>
            <w:insideH w:val="nil"/>
          </w:tblBorders>
        </w:tblPrEx>
        <w:tc>
          <w:tcPr>
            <w:tcW w:w="2640" w:type="dxa"/>
          </w:tcPr>
          <w:p w:rsidR="00B83E7E" w:rsidRPr="007C6364" w:rsidRDefault="00B83E7E" w:rsidP="009648B5">
            <w:pPr>
              <w:widowControl w:val="0"/>
              <w:autoSpaceDE w:val="0"/>
              <w:autoSpaceDN w:val="0"/>
              <w:rPr>
                <w:szCs w:val="20"/>
                <w:lang w:eastAsia="ru-RU"/>
              </w:rPr>
            </w:pPr>
            <w:r w:rsidRPr="007C6364">
              <w:rPr>
                <w:szCs w:val="20"/>
                <w:lang w:eastAsia="ru-RU"/>
              </w:rPr>
              <w:t>Объем и источники финансирования подпрограммы</w:t>
            </w:r>
          </w:p>
        </w:tc>
        <w:tc>
          <w:tcPr>
            <w:tcW w:w="6973" w:type="dxa"/>
          </w:tcPr>
          <w:p w:rsidR="00B83E7E" w:rsidRPr="007C6364" w:rsidRDefault="00B83E7E" w:rsidP="009648B5">
            <w:pPr>
              <w:widowControl w:val="0"/>
              <w:autoSpaceDE w:val="0"/>
              <w:autoSpaceDN w:val="0"/>
              <w:rPr>
                <w:lang w:eastAsia="ru-RU"/>
              </w:rPr>
            </w:pPr>
            <w:r w:rsidRPr="007C6364">
              <w:rPr>
                <w:lang w:eastAsia="ru-RU"/>
              </w:rPr>
              <w:t xml:space="preserve">общий объем финансирования - 1662418,4 тыс. рублей, </w:t>
            </w:r>
          </w:p>
          <w:p w:rsidR="00B83E7E" w:rsidRPr="007C6364" w:rsidRDefault="00B83E7E" w:rsidP="009648B5">
            <w:pPr>
              <w:widowControl w:val="0"/>
              <w:autoSpaceDE w:val="0"/>
              <w:autoSpaceDN w:val="0"/>
              <w:rPr>
                <w:lang w:eastAsia="ru-RU"/>
              </w:rPr>
            </w:pPr>
            <w:r w:rsidRPr="007C6364">
              <w:rPr>
                <w:lang w:eastAsia="ru-RU"/>
              </w:rPr>
              <w:t xml:space="preserve">в том числе </w:t>
            </w:r>
          </w:p>
          <w:p w:rsidR="00B83E7E" w:rsidRPr="007C6364" w:rsidRDefault="00B83E7E" w:rsidP="009648B5">
            <w:pPr>
              <w:widowControl w:val="0"/>
              <w:autoSpaceDE w:val="0"/>
              <w:autoSpaceDN w:val="0"/>
              <w:rPr>
                <w:lang w:eastAsia="ru-RU"/>
              </w:rPr>
            </w:pPr>
            <w:r w:rsidRPr="007C6364">
              <w:rPr>
                <w:lang w:eastAsia="ru-RU"/>
              </w:rPr>
              <w:t>средства федерального бюджета - 20136,5 тыс. рублей,</w:t>
            </w:r>
          </w:p>
          <w:p w:rsidR="00B83E7E" w:rsidRPr="007C6364" w:rsidRDefault="00B83E7E" w:rsidP="009648B5">
            <w:pPr>
              <w:widowControl w:val="0"/>
              <w:autoSpaceDE w:val="0"/>
              <w:autoSpaceDN w:val="0"/>
              <w:rPr>
                <w:lang w:eastAsia="ru-RU"/>
              </w:rPr>
            </w:pPr>
            <w:r w:rsidRPr="007C6364">
              <w:rPr>
                <w:lang w:eastAsia="ru-RU"/>
              </w:rPr>
              <w:t>средства областного бюджета - 1642281,9 тыс. рублей;</w:t>
            </w:r>
          </w:p>
        </w:tc>
      </w:tr>
    </w:tbl>
    <w:p w:rsidR="00B83E7E" w:rsidRPr="007C6364" w:rsidRDefault="00B83E7E" w:rsidP="00B83E7E">
      <w:pPr>
        <w:sectPr w:rsidR="00B83E7E" w:rsidRPr="007C6364" w:rsidSect="002576FE">
          <w:pgSz w:w="11905" w:h="16838"/>
          <w:pgMar w:top="1134" w:right="848" w:bottom="1134" w:left="1560" w:header="0" w:footer="0" w:gutter="0"/>
          <w:cols w:space="720"/>
          <w:docGrid w:linePitch="326"/>
        </w:sectPr>
      </w:pPr>
    </w:p>
    <w:p w:rsidR="00B83E7E" w:rsidRPr="007C6364" w:rsidRDefault="00B83E7E" w:rsidP="00B83E7E">
      <w:pPr>
        <w:pStyle w:val="ConsPlusNormal"/>
        <w:jc w:val="both"/>
      </w:pPr>
    </w:p>
    <w:p w:rsidR="00B83E7E" w:rsidRPr="007C6364" w:rsidRDefault="00B83E7E" w:rsidP="00B83E7E">
      <w:pPr>
        <w:pStyle w:val="ConsPlusNormal"/>
        <w:jc w:val="center"/>
      </w:pPr>
      <w:r w:rsidRPr="007C6364">
        <w:t>2.8. Характеристика сферы реализации подпрограммы № 3,</w:t>
      </w:r>
    </w:p>
    <w:p w:rsidR="00B83E7E" w:rsidRPr="007C6364" w:rsidRDefault="00B83E7E" w:rsidP="00B83E7E">
      <w:pPr>
        <w:pStyle w:val="ConsPlusNormal"/>
        <w:jc w:val="center"/>
      </w:pPr>
      <w:r w:rsidRPr="007C6364">
        <w:t>описание основных проблем</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Подпрограмма № 3 направлена на обеспечение эффективной деятельности исполнительных органов в сфере сельского хозяйства, рыбного хозяйства и ветеринарии - министерства агропромышленного комплекса и торговли и инспекции по ветеринарному надзору.</w:t>
      </w:r>
    </w:p>
    <w:p w:rsidR="00B83E7E" w:rsidRPr="007C6364" w:rsidRDefault="00B83E7E" w:rsidP="00B83E7E">
      <w:pPr>
        <w:pStyle w:val="ConsPlusNormal"/>
        <w:ind w:firstLine="540"/>
        <w:jc w:val="both"/>
      </w:pPr>
      <w:r w:rsidRPr="007C6364">
        <w:t>Важнейшими условиями достижения цели и решения задач, предусмотренных подпрограммой № 3, являются повышение эффективности деятельности исполнительных органов в сфере сельского хозяйства, рыбного хозяйства и ветеринарии,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 разработка мероприятий по их реализации.</w:t>
      </w:r>
    </w:p>
    <w:p w:rsidR="00B83E7E" w:rsidRPr="007C6364" w:rsidRDefault="00B83E7E" w:rsidP="00B83E7E">
      <w:pPr>
        <w:pStyle w:val="ConsPlusNormal"/>
        <w:jc w:val="both"/>
      </w:pPr>
    </w:p>
    <w:p w:rsidR="00B83E7E" w:rsidRPr="007C6364" w:rsidRDefault="00B83E7E" w:rsidP="00B83E7E">
      <w:pPr>
        <w:pStyle w:val="ConsPlusNormal"/>
        <w:jc w:val="center"/>
      </w:pPr>
      <w:r w:rsidRPr="007C6364">
        <w:t>2.9. Механизм реализации мероприятий подпрограммы № 3</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Мероприятия пунктов 1.1, 2.1, 3.1 перечня мероприятий подпрограммы № 3 (приложение № 2 к государственной программе) предусматривают финансирование деятельности министерства агропромышленного комплекса и торговли, агентства по рыбному хозяйству и инспекции по ветеринарному надзору за счет средств областного бюджета.</w:t>
      </w:r>
    </w:p>
    <w:p w:rsidR="00B83E7E" w:rsidRPr="007C6364" w:rsidRDefault="00B83E7E" w:rsidP="00B83E7E">
      <w:pPr>
        <w:pStyle w:val="ConsPlusNormal"/>
        <w:ind w:firstLine="540"/>
        <w:jc w:val="both"/>
      </w:pPr>
      <w:r w:rsidRPr="007C6364">
        <w:t>Реализация мероприятия пункта 1.2 перечня мероприятий подпрограммы № 3 (приложение № 2 к государственной программе) осуществляется государственными бюджетными учреждениями Архангельской области "Инвестсельстрой" и "Государственная заводская конюшня "Архангельская", средства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B83E7E" w:rsidRPr="007C6364" w:rsidRDefault="00B83E7E" w:rsidP="00B83E7E">
      <w:pPr>
        <w:pStyle w:val="ConsPlusNormal"/>
        <w:ind w:firstLine="540"/>
        <w:jc w:val="both"/>
      </w:pPr>
      <w:r w:rsidRPr="007C6364">
        <w:t>В рамках реализации пункта 1.3 перечня мероприятий подпрограммы № 3 осуществляется определение размеров и распределение субвенций, предоставляемых за счет средств федерального бюджета муниципальным образованиям Архангельской области в соответствии с областным законом от 28 сентября 2015 года № 322-19-ОЗ «О внесении изменения в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 Распределение субвенций муниципальным образованиям Архангельской области на подготовку и проведение Всероссийской сельскохозяйственной переписи и показатели, используемые для расчета субвенций, утверждаются областным законом об областном бюджете на 2016 год. Предоставление и расходование указанных субвенций на осуществление указанных полномочий осуществляется в соответствии с Порядком предоставления и расходования субвенций бюджетам муниципальных образований Архангельской области, утвержденным постановлением Правительства Архангельской области.</w:t>
      </w:r>
    </w:p>
    <w:p w:rsidR="00B83E7E" w:rsidRPr="007C6364" w:rsidRDefault="00B83E7E" w:rsidP="00B83E7E">
      <w:pPr>
        <w:pStyle w:val="ConsPlusNormal"/>
        <w:ind w:firstLine="540"/>
        <w:jc w:val="both"/>
      </w:pPr>
      <w:r w:rsidRPr="007C6364">
        <w:t>Реализация мероприятия пункта 2.2 перечня мероприятий подпрограммы № 3 (приложение №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пункта 2.2 перечня мероприятий подпрограммы № 3 (приложение №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B83E7E" w:rsidRPr="007C6364" w:rsidRDefault="00B83E7E" w:rsidP="00B83E7E">
      <w:pPr>
        <w:pStyle w:val="ConsPlusNormal"/>
        <w:ind w:firstLine="540"/>
        <w:jc w:val="both"/>
      </w:pPr>
      <w:r w:rsidRPr="007C6364">
        <w:t>Реализация мероприятия пунктов 2.3 и 2.4 перечня мероприятий подпрограммы № 3 (приложение № 2 к государственной программе) осуществляется учреждениями ветеринарии. Средства на реализацию пунктов 2.3 и 2.4 перечня мероприятий подпрограммы № 3 (приложение № 2 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B83E7E" w:rsidRPr="007C6364" w:rsidRDefault="00B83E7E" w:rsidP="00B83E7E">
      <w:pPr>
        <w:pStyle w:val="ConsPlusNormal"/>
        <w:ind w:firstLine="540"/>
        <w:jc w:val="both"/>
      </w:pPr>
      <w:r w:rsidRPr="007C6364">
        <w:t>Исполнители отдельных мероприятий, указанных в государственной программе, определяются в соответствии с Федеральным законом от 5 апреля 2013 года № 44-ФЗ.</w:t>
      </w:r>
    </w:p>
    <w:p w:rsidR="00B83E7E" w:rsidRPr="007C6364" w:rsidRDefault="00B83E7E" w:rsidP="00B83E7E">
      <w:pPr>
        <w:pStyle w:val="ConsPlusNormal"/>
        <w:ind w:firstLine="540"/>
        <w:jc w:val="both"/>
      </w:pPr>
      <w:r w:rsidRPr="007C6364">
        <w:t>Механизм реализации подпрограммы № 3 предусматривает ежегодную разработку и принятие следующих документов:</w:t>
      </w:r>
    </w:p>
    <w:p w:rsidR="00B83E7E" w:rsidRPr="007C6364" w:rsidRDefault="00B83E7E" w:rsidP="00B83E7E">
      <w:pPr>
        <w:pStyle w:val="ConsPlusNormal"/>
        <w:ind w:firstLine="540"/>
        <w:jc w:val="both"/>
      </w:pPr>
      <w:r w:rsidRPr="007C6364">
        <w:t>плана реализации государственной программы;</w:t>
      </w:r>
    </w:p>
    <w:p w:rsidR="00B83E7E" w:rsidRPr="007C6364" w:rsidRDefault="00B83E7E" w:rsidP="00B83E7E">
      <w:pPr>
        <w:pStyle w:val="ConsPlusNormal"/>
        <w:ind w:firstLine="540"/>
        <w:jc w:val="both"/>
      </w:pPr>
      <w:r w:rsidRPr="007C6364">
        <w:t>планов-графиков размещения заказов на поставки товаров, выполнение работ, оказание услуг для нужд заказчиков;</w:t>
      </w:r>
    </w:p>
    <w:p w:rsidR="00B83E7E" w:rsidRPr="007C6364" w:rsidRDefault="00B83E7E" w:rsidP="00B83E7E">
      <w:pPr>
        <w:pStyle w:val="ConsPlusNormal"/>
        <w:ind w:firstLine="540"/>
        <w:jc w:val="both"/>
      </w:pPr>
      <w:r w:rsidRPr="007C6364">
        <w:t>проектов соглашений (договоров), заключаемых ответственным исполнителем с участниками программных мероприятий.</w:t>
      </w:r>
    </w:p>
    <w:p w:rsidR="00B83E7E" w:rsidRPr="007C6364" w:rsidRDefault="00B83E7E" w:rsidP="00B83E7E">
      <w:pPr>
        <w:pStyle w:val="ConsPlusNormal"/>
        <w:ind w:firstLine="540"/>
        <w:jc w:val="both"/>
      </w:pPr>
      <w:r w:rsidRPr="007C6364">
        <w:t>Предполагается, что ежегодно будут осуществляться:</w:t>
      </w:r>
    </w:p>
    <w:p w:rsidR="00B83E7E" w:rsidRPr="007C6364" w:rsidRDefault="00B83E7E" w:rsidP="00B83E7E">
      <w:pPr>
        <w:pStyle w:val="ConsPlusNormal"/>
        <w:ind w:firstLine="540"/>
        <w:jc w:val="both"/>
      </w:pPr>
      <w:r w:rsidRPr="007C6364">
        <w:t>корректировка перечня реализуемых мероприятий;</w:t>
      </w:r>
    </w:p>
    <w:p w:rsidR="00B83E7E" w:rsidRPr="007C6364" w:rsidRDefault="00B83E7E" w:rsidP="00B83E7E">
      <w:pPr>
        <w:pStyle w:val="ConsPlusNormal"/>
        <w:ind w:firstLine="540"/>
        <w:jc w:val="both"/>
      </w:pPr>
      <w:r w:rsidRPr="007C6364">
        <w:t>уточнение объемов финансирования;</w:t>
      </w:r>
    </w:p>
    <w:p w:rsidR="00B83E7E" w:rsidRPr="007C6364" w:rsidRDefault="00B83E7E" w:rsidP="00B83E7E">
      <w:pPr>
        <w:pStyle w:val="ConsPlusNormal"/>
        <w:ind w:firstLine="540"/>
        <w:jc w:val="both"/>
      </w:pPr>
      <w:r w:rsidRPr="007C6364">
        <w:t>уточнение целевых показателей, позволяющих оценивать ход реализации государственной программы.</w:t>
      </w:r>
    </w:p>
    <w:p w:rsidR="00B83E7E" w:rsidRPr="007C6364" w:rsidRDefault="00B83E7E" w:rsidP="00B83E7E">
      <w:pPr>
        <w:pStyle w:val="ConsPlusNormal"/>
        <w:ind w:firstLine="540"/>
        <w:jc w:val="both"/>
      </w:pPr>
      <w:r w:rsidRPr="007C6364">
        <w:t>Ресурсное обеспечение реализации подпрограммы № 3 за счет средств областного бюджета приведено в приложении № 3 к государственной программе.</w:t>
      </w:r>
    </w:p>
    <w:p w:rsidR="00B83E7E" w:rsidRPr="007C6364" w:rsidRDefault="00B83E7E" w:rsidP="00B83E7E">
      <w:pPr>
        <w:pStyle w:val="ConsPlusNormal"/>
        <w:ind w:firstLine="540"/>
        <w:jc w:val="both"/>
      </w:pPr>
      <w:r w:rsidRPr="007C6364">
        <w:t>Перечень мероприятий подпрограммы № 3 представлен в приложении № 2 к государственной программе.</w:t>
      </w:r>
    </w:p>
    <w:p w:rsidR="00B83E7E" w:rsidRPr="007C6364" w:rsidRDefault="00B83E7E" w:rsidP="00B83E7E">
      <w:pPr>
        <w:pStyle w:val="ConsPlusNormal"/>
        <w:jc w:val="both"/>
      </w:pPr>
    </w:p>
    <w:p w:rsidR="00B83E7E" w:rsidRPr="007C6364" w:rsidRDefault="00B83E7E" w:rsidP="00B83E7E">
      <w:pPr>
        <w:pStyle w:val="ConsPlusNormal"/>
        <w:jc w:val="center"/>
      </w:pPr>
      <w:r w:rsidRPr="007C6364">
        <w:t>III. Ожидаемые результаты реализации</w:t>
      </w:r>
    </w:p>
    <w:p w:rsidR="00B83E7E" w:rsidRPr="007C6364" w:rsidRDefault="00B83E7E" w:rsidP="00B83E7E">
      <w:pPr>
        <w:pStyle w:val="ConsPlusNormal"/>
        <w:jc w:val="center"/>
      </w:pPr>
      <w:r w:rsidRPr="007C6364">
        <w:t>государственной программы</w:t>
      </w:r>
    </w:p>
    <w:p w:rsidR="00B83E7E" w:rsidRPr="007C6364" w:rsidRDefault="00B83E7E" w:rsidP="00B83E7E">
      <w:pPr>
        <w:pStyle w:val="ConsPlusNormal"/>
        <w:jc w:val="both"/>
      </w:pPr>
    </w:p>
    <w:p w:rsidR="00B83E7E" w:rsidRPr="007C6364" w:rsidRDefault="00B83E7E" w:rsidP="00B83E7E">
      <w:pPr>
        <w:pStyle w:val="ConsPlusNormal"/>
        <w:ind w:firstLine="540"/>
        <w:jc w:val="both"/>
      </w:pPr>
      <w:r w:rsidRPr="007C6364">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B83E7E" w:rsidRPr="007C6364" w:rsidRDefault="00B83E7E" w:rsidP="00B83E7E">
      <w:pPr>
        <w:pStyle w:val="ConsPlusNormal"/>
        <w:ind w:firstLine="540"/>
        <w:jc w:val="both"/>
      </w:pPr>
      <w:r w:rsidRPr="007C6364">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B83E7E" w:rsidRPr="007C6364" w:rsidRDefault="00B83E7E" w:rsidP="00B83E7E">
      <w:pPr>
        <w:pStyle w:val="ConsPlusNormal"/>
        <w:ind w:firstLine="540"/>
        <w:jc w:val="both"/>
      </w:pPr>
      <w:r w:rsidRPr="007C6364">
        <w:t>Реализация государственной программы создаст благоприятные предпосылки для устойчивого развития АПК и рыбохозяйственного комплекса и укрепит продовольственную безопасность Архангельской области.</w:t>
      </w:r>
    </w:p>
    <w:p w:rsidR="00B83E7E" w:rsidRPr="007C6364" w:rsidRDefault="00B83E7E" w:rsidP="00B83E7E">
      <w:pPr>
        <w:pStyle w:val="ConsPlusNormal"/>
        <w:ind w:firstLine="540"/>
        <w:jc w:val="both"/>
      </w:pPr>
      <w:r w:rsidRPr="007C6364">
        <w:t>В рамках государственной программы планируется:</w:t>
      </w:r>
    </w:p>
    <w:p w:rsidR="00B83E7E" w:rsidRPr="007C6364" w:rsidRDefault="00B83E7E" w:rsidP="00B83E7E">
      <w:pPr>
        <w:pStyle w:val="ConsPlusNormal"/>
        <w:ind w:firstLine="540"/>
        <w:jc w:val="both"/>
      </w:pPr>
      <w:r w:rsidRPr="007C6364">
        <w:t>увеличение объемов производства в коллективных хозяйствах в Архангельской области к уровню 2012 года:</w:t>
      </w:r>
    </w:p>
    <w:p w:rsidR="00B83E7E" w:rsidRPr="007C6364" w:rsidRDefault="00B83E7E" w:rsidP="00B83E7E">
      <w:pPr>
        <w:pStyle w:val="ConsPlusNormal"/>
        <w:ind w:firstLine="540"/>
        <w:jc w:val="both"/>
      </w:pPr>
      <w:r w:rsidRPr="007C6364">
        <w:t>молока - на 7,7 процента (до 94,8 тыс. тонн);</w:t>
      </w:r>
    </w:p>
    <w:p w:rsidR="00B83E7E" w:rsidRPr="007C6364" w:rsidRDefault="00B83E7E" w:rsidP="00B83E7E">
      <w:pPr>
        <w:pStyle w:val="ConsPlusNormal"/>
        <w:ind w:firstLine="540"/>
        <w:jc w:val="both"/>
      </w:pPr>
      <w:r w:rsidRPr="007C6364">
        <w:t>мяса скота и птицы - на 7,8 процента (до 40,2 тыс. тонн);</w:t>
      </w:r>
    </w:p>
    <w:p w:rsidR="00B83E7E" w:rsidRPr="007C6364" w:rsidRDefault="00B83E7E" w:rsidP="00B83E7E">
      <w:pPr>
        <w:pStyle w:val="ConsPlusNormal"/>
        <w:ind w:firstLine="540"/>
        <w:jc w:val="both"/>
      </w:pPr>
      <w:r w:rsidRPr="007C6364">
        <w:t>яиц - на 7,7 процента (до 246 млн. штук);</w:t>
      </w:r>
    </w:p>
    <w:p w:rsidR="00B83E7E" w:rsidRPr="007C6364" w:rsidRDefault="00B83E7E" w:rsidP="00B83E7E">
      <w:pPr>
        <w:pStyle w:val="ConsPlusNormal"/>
        <w:ind w:firstLine="540"/>
        <w:jc w:val="both"/>
      </w:pPr>
      <w:r w:rsidRPr="007C6364">
        <w:t>картофеля - на 4,9 процента (до 21,5 тыс. тонн);</w:t>
      </w:r>
    </w:p>
    <w:p w:rsidR="00B83E7E" w:rsidRPr="007C6364" w:rsidRDefault="00B83E7E" w:rsidP="00B83E7E">
      <w:pPr>
        <w:pStyle w:val="ConsPlusNormal"/>
        <w:ind w:firstLine="540"/>
        <w:jc w:val="both"/>
      </w:pPr>
      <w:r w:rsidRPr="007C6364">
        <w:t>овощей - на 92,3 процента (до 2,5 тыс. тонн);</w:t>
      </w:r>
    </w:p>
    <w:p w:rsidR="00B83E7E" w:rsidRPr="007C6364" w:rsidRDefault="00B83E7E" w:rsidP="00B83E7E">
      <w:pPr>
        <w:pStyle w:val="ConsPlusNormal"/>
        <w:ind w:firstLine="540"/>
        <w:jc w:val="both"/>
      </w:pPr>
      <w:r w:rsidRPr="007C6364">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B83E7E" w:rsidRPr="007C6364" w:rsidRDefault="00B83E7E" w:rsidP="00B83E7E">
      <w:pPr>
        <w:pStyle w:val="ConsPlusNormal"/>
        <w:ind w:firstLine="540"/>
        <w:jc w:val="both"/>
      </w:pPr>
      <w:r w:rsidRPr="007C6364">
        <w:t>ежегодное увеличение индекса физического объема инвестиций в основной капитал агропромышленного комплекса - на 5 процентов к предыдущему году;</w:t>
      </w:r>
    </w:p>
    <w:p w:rsidR="00B83E7E" w:rsidRPr="007C6364" w:rsidRDefault="00B83E7E" w:rsidP="00B83E7E">
      <w:pPr>
        <w:pStyle w:val="ConsPlusNormal"/>
        <w:ind w:firstLine="540"/>
        <w:jc w:val="both"/>
      </w:pPr>
      <w:r w:rsidRPr="007C6364">
        <w:t>создание 800 новых рабочих мест в АПК;</w:t>
      </w:r>
    </w:p>
    <w:p w:rsidR="00B83E7E" w:rsidRPr="007C6364" w:rsidRDefault="00B83E7E" w:rsidP="00B83E7E">
      <w:pPr>
        <w:pStyle w:val="ConsPlusNormal"/>
        <w:ind w:firstLine="540"/>
        <w:jc w:val="both"/>
      </w:pPr>
      <w:r w:rsidRPr="007C6364">
        <w:t>увеличение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к 2020 году - до 620 тонн (в 1,2 раза);</w:t>
      </w:r>
    </w:p>
    <w:p w:rsidR="00B83E7E" w:rsidRPr="007C6364" w:rsidRDefault="00B83E7E" w:rsidP="00B83E7E">
      <w:pPr>
        <w:pStyle w:val="ConsPlusNormal"/>
        <w:ind w:firstLine="540"/>
        <w:jc w:val="both"/>
      </w:pPr>
      <w:r w:rsidRPr="007C6364">
        <w:t>увеличение объемов произведенной товарной продукции организациями, осуществляющими товарное рыбоводство, к 2020 году - до 150 тонн (в 1,5 раза);</w:t>
      </w:r>
    </w:p>
    <w:p w:rsidR="00B83E7E" w:rsidRPr="007C6364" w:rsidRDefault="00B83E7E" w:rsidP="00B83E7E">
      <w:pPr>
        <w:pStyle w:val="ConsPlusNormal"/>
        <w:ind w:firstLine="540"/>
        <w:jc w:val="both"/>
      </w:pPr>
      <w:r w:rsidRPr="007C6364">
        <w:t>увеличение объемов произведенной продукции, организациями, занимающимися береговой рыбопереработкой, к 2020 году - до 2270 тонн (в 1,1 раза);</w:t>
      </w:r>
    </w:p>
    <w:p w:rsidR="00B83E7E" w:rsidRPr="007C6364" w:rsidRDefault="00B83E7E" w:rsidP="00B83E7E">
      <w:pPr>
        <w:pStyle w:val="ConsPlusNormal"/>
        <w:ind w:firstLine="540"/>
        <w:jc w:val="both"/>
      </w:pPr>
      <w:r w:rsidRPr="007C6364">
        <w:t>количество вновь созданных или переоборудованных (модернизированных) рыбоводных хозяйств к 2020 году - 3 единицы;</w:t>
      </w:r>
    </w:p>
    <w:p w:rsidR="00B83E7E" w:rsidRPr="007C6364" w:rsidRDefault="00B83E7E" w:rsidP="00B83E7E">
      <w:pPr>
        <w:pStyle w:val="ConsPlusNormal"/>
        <w:ind w:firstLine="540"/>
        <w:jc w:val="both"/>
      </w:pPr>
      <w:r w:rsidRPr="007C6364">
        <w:t>количество вновь созданных или переоборудованных (модернизированных) рыбоперерабатывающих производств к 2020 году - 2 единицы;</w:t>
      </w:r>
    </w:p>
    <w:p w:rsidR="00B83E7E" w:rsidRPr="007C6364" w:rsidRDefault="00B83E7E" w:rsidP="00B83E7E">
      <w:pPr>
        <w:pStyle w:val="ConsPlusNormal"/>
        <w:ind w:firstLine="540"/>
        <w:jc w:val="both"/>
      </w:pPr>
      <w:r w:rsidRPr="007C6364">
        <w:t>создание дополнительных рабочих мест на предприятиях, занимающихся товарным рыбоводством и береговой рыбопереработкой, к 2020 году - до 30 единиц;</w:t>
      </w:r>
    </w:p>
    <w:p w:rsidR="00B83E7E" w:rsidRPr="007C6364" w:rsidRDefault="00B83E7E" w:rsidP="00B83E7E">
      <w:pPr>
        <w:pStyle w:val="ConsPlusNormal"/>
        <w:ind w:firstLine="540"/>
        <w:jc w:val="both"/>
      </w:pPr>
      <w:r w:rsidRPr="007C6364">
        <w:t>Реализация мероприятий государственной программы в полном объеме позволит добиться стабилизации условий хозяйственной деятельности субъектов АПК и рыбохозяйственной отрасли, улучшить их экономическое положение и укрепить продовольственную безопасность Архангельской области.</w:t>
      </w:r>
    </w:p>
    <w:p w:rsidR="00B83E7E" w:rsidRPr="007C6364" w:rsidRDefault="00B83E7E" w:rsidP="00B83E7E">
      <w:pPr>
        <w:pStyle w:val="ConsPlusNormal"/>
        <w:ind w:firstLine="540"/>
        <w:jc w:val="both"/>
      </w:pPr>
      <w:r w:rsidRPr="007C6364">
        <w:t>Оценка эффективности реализации государственной программы производится 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B83E7E" w:rsidRPr="007C6364" w:rsidRDefault="00B83E7E" w:rsidP="00B83E7E">
      <w:pPr>
        <w:pStyle w:val="ConsPlusNormal"/>
        <w:jc w:val="both"/>
      </w:pPr>
    </w:p>
    <w:p w:rsidR="00B83E7E" w:rsidRPr="007C6364" w:rsidRDefault="00B83E7E" w:rsidP="00B83E7E">
      <w:pPr>
        <w:pStyle w:val="ConsPlusNormal"/>
        <w:jc w:val="both"/>
      </w:pPr>
    </w:p>
    <w:p w:rsidR="00B83E7E" w:rsidRPr="007C6364" w:rsidRDefault="00B83E7E" w:rsidP="00B83E7E">
      <w:pPr>
        <w:pStyle w:val="ConsPlusNormal"/>
        <w:jc w:val="both"/>
      </w:pPr>
    </w:p>
    <w:p w:rsidR="00B83E7E" w:rsidRPr="007C6364" w:rsidRDefault="00B83E7E" w:rsidP="00B83E7E">
      <w:pPr>
        <w:pStyle w:val="ConsPlusNormal"/>
        <w:jc w:val="both"/>
      </w:pPr>
    </w:p>
    <w:p w:rsidR="00B83E7E" w:rsidRPr="007C6364" w:rsidRDefault="00B83E7E" w:rsidP="00B83E7E">
      <w:pPr>
        <w:pStyle w:val="ConsPlusNormal"/>
        <w:jc w:val="both"/>
      </w:pPr>
    </w:p>
    <w:p w:rsidR="00604413" w:rsidRPr="00B83E7E" w:rsidRDefault="00604413" w:rsidP="00B83E7E">
      <w:pPr>
        <w:spacing w:after="160"/>
        <w:rPr>
          <w:rFonts w:eastAsia="Times New Roman" w:cs="Times New Roman"/>
          <w:szCs w:val="20"/>
          <w:lang w:eastAsia="ru-RU"/>
        </w:rPr>
      </w:pPr>
      <w:bookmarkStart w:id="4" w:name="_GoBack"/>
      <w:bookmarkEnd w:id="4"/>
    </w:p>
    <w:sectPr w:rsidR="00604413" w:rsidRPr="00B83E7E" w:rsidSect="006073E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7E"/>
    <w:rsid w:val="00604413"/>
    <w:rsid w:val="006073EF"/>
    <w:rsid w:val="00B83E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06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3E7E"/>
    <w:pPr>
      <w:spacing w:line="259" w:lineRule="auto"/>
    </w:pPr>
    <w:rPr>
      <w:rFonts w:ascii="Times New Roman" w:eastAsiaTheme="minorHAnsi" w:hAnsi="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83E7E"/>
    <w:pPr>
      <w:widowControl w:val="0"/>
      <w:autoSpaceDE w:val="0"/>
      <w:autoSpaceDN w:val="0"/>
    </w:pPr>
    <w:rPr>
      <w:rFonts w:ascii="Times New Roman" w:eastAsia="Times New Roman" w:hAnsi="Times New Roman" w:cs="Times New Roman"/>
      <w:szCs w:val="20"/>
    </w:rPr>
  </w:style>
  <w:style w:type="paragraph" w:customStyle="1" w:styleId="ConsPlusTitle">
    <w:name w:val="ConsPlusTitle"/>
    <w:rsid w:val="00B83E7E"/>
    <w:pPr>
      <w:widowControl w:val="0"/>
      <w:autoSpaceDE w:val="0"/>
      <w:autoSpaceDN w:val="0"/>
    </w:pPr>
    <w:rPr>
      <w:rFonts w:ascii="Times New Roman" w:eastAsia="Times New Roman" w:hAnsi="Times New Roman" w:cs="Times New Roman"/>
      <w:b/>
      <w:szCs w:val="20"/>
    </w:rPr>
  </w:style>
  <w:style w:type="paragraph" w:customStyle="1" w:styleId="1">
    <w:name w:val="Абзац списка1"/>
    <w:basedOn w:val="a"/>
    <w:link w:val="ListParagraphChar1"/>
    <w:rsid w:val="00B83E7E"/>
    <w:pPr>
      <w:spacing w:line="240" w:lineRule="auto"/>
      <w:ind w:left="720"/>
    </w:pPr>
    <w:rPr>
      <w:rFonts w:eastAsia="Calibri" w:cs="Times New Roman"/>
      <w:sz w:val="20"/>
      <w:szCs w:val="20"/>
      <w:lang w:eastAsia="ru-RU"/>
    </w:rPr>
  </w:style>
  <w:style w:type="character" w:customStyle="1" w:styleId="ListParagraphChar1">
    <w:name w:val="List Paragraph Char1"/>
    <w:link w:val="1"/>
    <w:locked/>
    <w:rsid w:val="00B83E7E"/>
    <w:rPr>
      <w:rFonts w:ascii="Times New Roman" w:eastAsia="Calibri" w:hAnsi="Times New Roman" w:cs="Times New Roman"/>
      <w:sz w:val="20"/>
      <w:szCs w:val="20"/>
    </w:rPr>
  </w:style>
  <w:style w:type="paragraph" w:styleId="a0">
    <w:name w:val="No Spacing"/>
    <w:uiPriority w:val="1"/>
    <w:qFormat/>
    <w:rsid w:val="00B83E7E"/>
    <w:rPr>
      <w:rFonts w:ascii="Times New Roman" w:eastAsiaTheme="minorHAnsi" w:hAnsi="Times New Roman"/>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3E7E"/>
    <w:pPr>
      <w:spacing w:line="259" w:lineRule="auto"/>
    </w:pPr>
    <w:rPr>
      <w:rFonts w:ascii="Times New Roman" w:eastAsiaTheme="minorHAnsi" w:hAnsi="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83E7E"/>
    <w:pPr>
      <w:widowControl w:val="0"/>
      <w:autoSpaceDE w:val="0"/>
      <w:autoSpaceDN w:val="0"/>
    </w:pPr>
    <w:rPr>
      <w:rFonts w:ascii="Times New Roman" w:eastAsia="Times New Roman" w:hAnsi="Times New Roman" w:cs="Times New Roman"/>
      <w:szCs w:val="20"/>
    </w:rPr>
  </w:style>
  <w:style w:type="paragraph" w:customStyle="1" w:styleId="ConsPlusTitle">
    <w:name w:val="ConsPlusTitle"/>
    <w:rsid w:val="00B83E7E"/>
    <w:pPr>
      <w:widowControl w:val="0"/>
      <w:autoSpaceDE w:val="0"/>
      <w:autoSpaceDN w:val="0"/>
    </w:pPr>
    <w:rPr>
      <w:rFonts w:ascii="Times New Roman" w:eastAsia="Times New Roman" w:hAnsi="Times New Roman" w:cs="Times New Roman"/>
      <w:b/>
      <w:szCs w:val="20"/>
    </w:rPr>
  </w:style>
  <w:style w:type="paragraph" w:customStyle="1" w:styleId="1">
    <w:name w:val="Абзац списка1"/>
    <w:basedOn w:val="a"/>
    <w:link w:val="ListParagraphChar1"/>
    <w:rsid w:val="00B83E7E"/>
    <w:pPr>
      <w:spacing w:line="240" w:lineRule="auto"/>
      <w:ind w:left="720"/>
    </w:pPr>
    <w:rPr>
      <w:rFonts w:eastAsia="Calibri" w:cs="Times New Roman"/>
      <w:sz w:val="20"/>
      <w:szCs w:val="20"/>
      <w:lang w:eastAsia="ru-RU"/>
    </w:rPr>
  </w:style>
  <w:style w:type="character" w:customStyle="1" w:styleId="ListParagraphChar1">
    <w:name w:val="List Paragraph Char1"/>
    <w:link w:val="1"/>
    <w:locked/>
    <w:rsid w:val="00B83E7E"/>
    <w:rPr>
      <w:rFonts w:ascii="Times New Roman" w:eastAsia="Calibri" w:hAnsi="Times New Roman" w:cs="Times New Roman"/>
      <w:sz w:val="20"/>
      <w:szCs w:val="20"/>
    </w:rPr>
  </w:style>
  <w:style w:type="paragraph" w:styleId="a0">
    <w:name w:val="No Spacing"/>
    <w:uiPriority w:val="1"/>
    <w:qFormat/>
    <w:rsid w:val="00B83E7E"/>
    <w:rPr>
      <w:rFonts w:ascii="Times New Roman" w:eastAsiaTheme="minorHAns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FAB6526B6D3A02535B3BA98CE15FC3B91998325E0FB8E60B35971E0312EAE2149C8FD69DC32B5D2C57F6EBr7oEK" TargetMode="External"/><Relationship Id="rId20" Type="http://schemas.openxmlformats.org/officeDocument/2006/relationships/hyperlink" Target="consultantplus://offline/ref=FAB6526B6D3A02535B3BA98CE15FC3B91998325E0EBBEC0A3A971E0312EAE2149C8FD69DC32B5D2C57F6EAr7oEK" TargetMode="External"/><Relationship Id="rId21" Type="http://schemas.openxmlformats.org/officeDocument/2006/relationships/hyperlink" Target="consultantplus://offline/ref=FAB6526B6D3A02535B3BA98CE15FC3B91998325E0EBAE10F35971E0312EAE2149C8FD69DC32B5D2C57F6EBr7oBK" TargetMode="External"/><Relationship Id="rId22" Type="http://schemas.openxmlformats.org/officeDocument/2006/relationships/hyperlink" Target="consultantplus://offline/ref=FAB6526B6D3A02535B3BA98CE15FC3B91998325E0EBAE10F35971E0312EAE2149C8FD69DC32B5D2C57F6EBr7oBK"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consultantplus://offline/ref=FAB6526B6D3A02535B3BA98CE15FC3B91998325E0FB8E60E31971E0312EAE2149C8FD69DC32B5D2C57F6EBr7oBK" TargetMode="External"/><Relationship Id="rId11" Type="http://schemas.openxmlformats.org/officeDocument/2006/relationships/hyperlink" Target="consultantplus://offline/ref=FAB6526B6D3A02535B3BA98CE15FC3B91998325E0FBAE30C3A971E0312EAE2149C8FD69DC32B5D2C57F6EAr7oEK" TargetMode="External"/><Relationship Id="rId12" Type="http://schemas.openxmlformats.org/officeDocument/2006/relationships/hyperlink" Target="consultantplus://offline/ref=FAB6526B6D3A02535B3BA98CE15FC3B91998325E0FBCE60832971E0312EAE2149C8FD69DC32B5D2C57F6EBr7oAK" TargetMode="External"/><Relationship Id="rId13" Type="http://schemas.openxmlformats.org/officeDocument/2006/relationships/hyperlink" Target="consultantplus://offline/ref=FAB6526B6D3A02535B3BA98CE15FC3B91998325E0FBFE70D31971E0312EAE2149C8FD69DC32B5D2C57F6EBr7o9K" TargetMode="External"/><Relationship Id="rId14" Type="http://schemas.openxmlformats.org/officeDocument/2006/relationships/hyperlink" Target="consultantplus://offline/ref=FAB6526B6D3A02535B3BA98CE15FC3B91998325E0FBFE30A35971E0312EAE2149C8FD69DC32B5D2C57F6EAr7oEK" TargetMode="External"/><Relationship Id="rId15" Type="http://schemas.openxmlformats.org/officeDocument/2006/relationships/hyperlink" Target="consultantplus://offline/ref=FAB6526B6D3A02535B3BA98CE15FC3B91998325E0FBEE00634971E0312EAE2149C8FD69DC32B5D2C57F6EBr7o9K" TargetMode="External"/><Relationship Id="rId16" Type="http://schemas.openxmlformats.org/officeDocument/2006/relationships/hyperlink" Target="consultantplus://offline/ref=FAB6526B6D3A02535B3BA98CE15FC3B91998325E0FB1E10631971E0312EAE2149C8FD69DC32B5D2C57F6EAr7oEK" TargetMode="External"/><Relationship Id="rId17" Type="http://schemas.openxmlformats.org/officeDocument/2006/relationships/hyperlink" Target="consultantplus://offline/ref=FAB6526B6D3A02535B3BA98CE15FC3B91998325E0EB9E6083B971E0312EAE2149C8FD69DC32B5D2C57F6EAr7oEK" TargetMode="External"/><Relationship Id="rId18" Type="http://schemas.openxmlformats.org/officeDocument/2006/relationships/hyperlink" Target="consultantplus://offline/ref=FAB6526B6D3A02535B3BA98CE15FC3B91998325E0EB8E70C35971E0312EAE2149C8FD69DC32B5D2C57F6EAr7oEK" TargetMode="External"/><Relationship Id="rId19" Type="http://schemas.openxmlformats.org/officeDocument/2006/relationships/hyperlink" Target="consultantplus://offline/ref=FAB6526B6D3A02535B3BA98CE15FC3B91998325E0EBBE10935971E0312EAE2149C8FD69DC32B5D2C57F6EBr7oBK"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consultantplus://offline/ref=FAB6526B6D3A02535B3BA98CE15FC3B91998325E0CB1ED0F36971E0312EAE2149C8FD69DC32B5D2C57F6EBr7oBK" TargetMode="External"/><Relationship Id="rId6" Type="http://schemas.openxmlformats.org/officeDocument/2006/relationships/hyperlink" Target="consultantplus://offline/ref=FAB6526B6D3A02535B3BA98CE15FC3B91998325E0CB0E30E33971E0312EAE2149C8FD69DC32B5D2C57F6EAr7oEK" TargetMode="External"/><Relationship Id="rId7" Type="http://schemas.openxmlformats.org/officeDocument/2006/relationships/hyperlink" Target="consultantplus://offline/ref=FAB6526B6D3A02535B3BA98CE15FC3B91998325E0CB0EC0731971E0312EAE2149C8FD69DC32B5D2C57F6EAr7oEK" TargetMode="External"/><Relationship Id="rId8" Type="http://schemas.openxmlformats.org/officeDocument/2006/relationships/hyperlink" Target="consultantplus://offline/ref=FAB6526B6D3A02535B3BA98CE15FC3B91998325E0FB9E60632971E0312EAE2149C8FD69DC32B5D2C57F6EAr7oE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7087</Words>
  <Characters>40399</Characters>
  <Application>Microsoft Macintosh Word</Application>
  <DocSecurity>0</DocSecurity>
  <Lines>336</Lines>
  <Paragraphs>94</Paragraphs>
  <ScaleCrop>false</ScaleCrop>
  <Company/>
  <LinksUpToDate>false</LinksUpToDate>
  <CharactersWithSpaces>47392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E-not</dc:creator>
  <cp:keywords/>
  <dc:description/>
  <cp:lastModifiedBy>E-not</cp:lastModifiedBy>
  <cp:revision>1</cp:revision>
  <dcterms:created xsi:type="dcterms:W3CDTF">2015-11-10T06:18:00Z</dcterms:created>
  <dcterms:modified xsi:type="dcterms:W3CDTF">2015-11-10T06:19:00Z</dcterms:modified>
</cp:coreProperties>
</file>