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Start w:id="1" w:name="Par42"/>
      <w:bookmarkEnd w:id="0"/>
      <w:bookmarkEnd w:id="1"/>
      <w:r w:rsidRPr="007F25DE"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АРХАНГЕЛЬСКОЙ ОБЛАСТИ "ОБЕСПЕЧЕНИЕ ОБЩЕСТВЕННОГО ПОРЯДКА,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ПРОФИЛАКТИКА ПРЕСТУПНОСТИ, КОРРУПЦИИ, ТЕРРОРИЗМА,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ЭКСТРЕМИЗМА И НЕЗАКОННОГО ПОТРЕБЛЕНИЯ НАРКОТИЧЕСКИХ СРЕДСТВ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И ПСИХОТРОПНЫХ ВЕЩЕСТВ В АРХАНГЕЛЬСКОЙ ОБЛАСТИ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25DE">
        <w:rPr>
          <w:rFonts w:ascii="Times New Roman" w:hAnsi="Times New Roman" w:cs="Times New Roman"/>
          <w:b/>
          <w:bCs/>
        </w:rPr>
        <w:t>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53"/>
      <w:bookmarkEnd w:id="2"/>
      <w:r w:rsidRPr="007F25DE">
        <w:rPr>
          <w:rFonts w:ascii="Times New Roman" w:hAnsi="Times New Roman" w:cs="Times New Roman"/>
        </w:rPr>
        <w:t>ПАСПОРТ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общественного порядка, профилактика преступности, коррупции,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терроризма, экстремизма и незаконного потребления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25DE">
        <w:rPr>
          <w:rFonts w:ascii="Times New Roman" w:hAnsi="Times New Roman" w:cs="Times New Roman"/>
        </w:rPr>
        <w:t>в Архангельской области (2014 - 2018 годы)"</w:t>
      </w:r>
    </w:p>
    <w:p w:rsidR="00700561" w:rsidRPr="007F25DE" w:rsidRDefault="00700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7313"/>
      </w:tblGrid>
      <w:tr w:rsidR="00700561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(2014 - 2018 годы)" (далее - государственная программа)</w:t>
            </w:r>
          </w:p>
        </w:tc>
      </w:tr>
      <w:tr w:rsidR="00700561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министерство </w:t>
            </w:r>
            <w:r w:rsidR="004F7511">
              <w:rPr>
                <w:rFonts w:ascii="Times New Roman" w:hAnsi="Times New Roman" w:cs="Times New Roman"/>
              </w:rPr>
              <w:t xml:space="preserve">по местному самоуправлению и внутренней политике </w:t>
            </w:r>
            <w:r w:rsidRPr="007F25DE">
              <w:rPr>
                <w:rFonts w:ascii="Times New Roman" w:hAnsi="Times New Roman" w:cs="Times New Roman"/>
              </w:rPr>
              <w:t xml:space="preserve">Архангельской области (далее - министерство </w:t>
            </w:r>
            <w:r w:rsidR="004F7511">
              <w:rPr>
                <w:rFonts w:ascii="Times New Roman" w:hAnsi="Times New Roman" w:cs="Times New Roman"/>
              </w:rPr>
              <w:t>по местному самоуправлению и внутренней политике</w:t>
            </w:r>
            <w:r w:rsidRPr="007F25DE">
              <w:rPr>
                <w:rFonts w:ascii="Times New Roman" w:hAnsi="Times New Roman" w:cs="Times New Roman"/>
              </w:rPr>
              <w:t>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транспорту Архангельской области (далее - агентство по транспорту);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агентство по печати и средствам массовой информации Архангельской области (далее - агентство по печати и средствам массовой информации)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4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700561" w:rsidRPr="007F25DE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="00700561"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1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2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преступлений и иных правонарушений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29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3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"Повышение безопасности дорожного движения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345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4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"Профилактика экстремизма и терроризма в Архангельской области";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408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подпрограмма </w:t>
              </w:r>
              <w:r w:rsidR="004F7511">
                <w:rPr>
                  <w:rFonts w:ascii="Times New Roman" w:hAnsi="Times New Roman" w:cs="Times New Roman"/>
                  <w:color w:val="0000FF"/>
                </w:rPr>
                <w:t>№</w:t>
              </w:r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 xml:space="preserve"> 5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"Противодействие коррупции в Архангельской области"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88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516" w:history="1">
              <w:r w:rsidR="00700561" w:rsidRPr="007F25DE">
                <w:rPr>
                  <w:rFonts w:ascii="Times New Roman" w:hAnsi="Times New Roman" w:cs="Times New Roman"/>
                  <w:color w:val="0000FF"/>
                </w:rPr>
                <w:t>Перечень</w:t>
              </w:r>
            </w:hyperlink>
            <w:r w:rsidR="00700561" w:rsidRPr="007F25DE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="00700561" w:rsidRPr="007F25DE">
              <w:rPr>
                <w:rFonts w:ascii="Times New Roman" w:hAnsi="Times New Roman" w:cs="Times New Roman"/>
              </w:rPr>
              <w:t xml:space="preserve"> 1 к государственной программе</w:t>
            </w:r>
          </w:p>
        </w:tc>
      </w:tr>
      <w:tr w:rsidR="00700561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2 - развитие на территории Архангельской области системы комплексной реабилитации и </w:t>
            </w:r>
            <w:proofErr w:type="spellStart"/>
            <w:r w:rsidRPr="007F25D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7F25DE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700561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561" w:rsidRPr="007F25DE" w:rsidRDefault="0070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задача </w:t>
            </w:r>
            <w:r w:rsidR="004F7511">
              <w:rPr>
                <w:rFonts w:ascii="Times New Roman" w:hAnsi="Times New Roman" w:cs="Times New Roman"/>
              </w:rPr>
              <w:t>№</w:t>
            </w:r>
            <w:r w:rsidRPr="007F25DE">
              <w:rPr>
                <w:rFonts w:ascii="Times New Roman" w:hAnsi="Times New Roman" w:cs="Times New Roman"/>
              </w:rPr>
              <w:t xml:space="preserve"> 5 - искоренение причин и условий, порождающих коррупцию в обществе и формирование антикоррупционного общественного сознания и нетерпимости по отношению к коррупции</w:t>
            </w:r>
          </w:p>
        </w:tc>
      </w:tr>
      <w:tr w:rsidR="00BF1CAD" w:rsidRPr="007F25DE" w:rsidTr="00BF1CA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2014 - 2018 годы. </w:t>
            </w:r>
          </w:p>
          <w:p w:rsidR="00BF1CAD" w:rsidRPr="007F25DE" w:rsidRDefault="00BF1CAD" w:rsidP="0033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BF1CAD" w:rsidRPr="007F25DE" w:rsidTr="00BF1CA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B1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 w:rsidP="00B17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hAnsi="Times New Roman" w:cs="Times New Roman"/>
              </w:rPr>
              <w:t>773523,1</w:t>
            </w:r>
            <w:r w:rsidRPr="007F25DE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BF1CAD" w:rsidRPr="007F25DE" w:rsidTr="00BF1CA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CAD" w:rsidRPr="007F25DE" w:rsidRDefault="00BF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25DE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</w:rPr>
              <w:t>–766972,9</w:t>
            </w:r>
            <w:r w:rsidRPr="007F25DE">
              <w:rPr>
                <w:rFonts w:ascii="Times New Roman" w:hAnsi="Times New Roman" w:cs="Times New Roman"/>
              </w:rPr>
              <w:t xml:space="preserve"> тыс. рублей; средства местных бюджетов - 6550,2 тыс. рублей</w:t>
            </w:r>
          </w:p>
        </w:tc>
      </w:tr>
    </w:tbl>
    <w:p w:rsidR="00BF1CAD" w:rsidRDefault="00BF1CAD" w:rsidP="00BF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Par115"/>
      <w:bookmarkEnd w:id="3"/>
      <w:r>
        <w:rPr>
          <w:rFonts w:ascii="Times New Roman" w:hAnsi="Times New Roman" w:cs="Times New Roman"/>
        </w:rPr>
        <w:t xml:space="preserve">(в ред. постановлений Правительства Архангельской области от 25.02.2014 </w:t>
      </w:r>
      <w:hyperlink r:id="rId5" w:history="1">
        <w:r>
          <w:rPr>
            <w:rFonts w:ascii="Times New Roman" w:hAnsi="Times New Roman" w:cs="Times New Roman"/>
            <w:color w:val="0000FF"/>
          </w:rPr>
          <w:t>N 75-пп</w:t>
        </w:r>
      </w:hyperlink>
      <w:r>
        <w:rPr>
          <w:rFonts w:ascii="Times New Roman" w:hAnsi="Times New Roman" w:cs="Times New Roman"/>
        </w:rPr>
        <w:t xml:space="preserve">, от 04.03.2014 </w:t>
      </w:r>
      <w:hyperlink r:id="rId6" w:history="1">
        <w:r>
          <w:rPr>
            <w:rFonts w:ascii="Times New Roman" w:hAnsi="Times New Roman" w:cs="Times New Roman"/>
            <w:color w:val="0000FF"/>
          </w:rPr>
          <w:t>N 87-пп</w:t>
        </w:r>
      </w:hyperlink>
      <w:r>
        <w:rPr>
          <w:rFonts w:ascii="Times New Roman" w:hAnsi="Times New Roman" w:cs="Times New Roman"/>
        </w:rPr>
        <w:t>, от 14.10.2014 № 412-пп)</w:t>
      </w:r>
    </w:p>
    <w:p w:rsidR="00BF1CAD" w:rsidRDefault="00BF1CAD" w:rsidP="00BF1C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F1CAD" w:rsidRDefault="00BF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BF1CAD" w:rsidRDefault="00BF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sectPr w:rsidR="00BF1CAD" w:rsidSect="00DD1E96">
      <w:pgSz w:w="11905" w:h="16838"/>
      <w:pgMar w:top="1134" w:right="851" w:bottom="1134" w:left="147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561"/>
    <w:rsid w:val="00051E27"/>
    <w:rsid w:val="00054445"/>
    <w:rsid w:val="00066B86"/>
    <w:rsid w:val="001432A4"/>
    <w:rsid w:val="00253682"/>
    <w:rsid w:val="003B4829"/>
    <w:rsid w:val="0045174E"/>
    <w:rsid w:val="00467B95"/>
    <w:rsid w:val="004906BA"/>
    <w:rsid w:val="004F7511"/>
    <w:rsid w:val="00502A1A"/>
    <w:rsid w:val="00590F63"/>
    <w:rsid w:val="005E42F0"/>
    <w:rsid w:val="005F19C9"/>
    <w:rsid w:val="00644682"/>
    <w:rsid w:val="00700561"/>
    <w:rsid w:val="00760B86"/>
    <w:rsid w:val="007D0272"/>
    <w:rsid w:val="007E5852"/>
    <w:rsid w:val="007F25DE"/>
    <w:rsid w:val="0085591D"/>
    <w:rsid w:val="008816C3"/>
    <w:rsid w:val="00895548"/>
    <w:rsid w:val="00976FB2"/>
    <w:rsid w:val="009B49BE"/>
    <w:rsid w:val="00AA13C3"/>
    <w:rsid w:val="00AB76DC"/>
    <w:rsid w:val="00B96C6E"/>
    <w:rsid w:val="00BF1CAD"/>
    <w:rsid w:val="00CB6004"/>
    <w:rsid w:val="00D06590"/>
    <w:rsid w:val="00D62929"/>
    <w:rsid w:val="00D64A66"/>
    <w:rsid w:val="00D973C4"/>
    <w:rsid w:val="00DD1E96"/>
    <w:rsid w:val="00DF76A0"/>
    <w:rsid w:val="00E8597F"/>
    <w:rsid w:val="00EA11E1"/>
    <w:rsid w:val="00F022D3"/>
    <w:rsid w:val="00F56BC5"/>
    <w:rsid w:val="00F62529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0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0EE14560382CA2180121EFF7667C18EB96C3A9B5F7A44FEC15E755C5C18BEB83C6BD1BD748F3C563AE5EiFd9M" TargetMode="External"/><Relationship Id="rId5" Type="http://schemas.openxmlformats.org/officeDocument/2006/relationships/hyperlink" Target="consultantplus://offline/ref=D10EE14560382CA2180121EFF7667C18EB96C3A9B5F7A545ED15E755C5C18BEB83C6BD1BD748F3C563AE5EiFd9M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529D-6ECD-434A-9CCE-6E816BE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Павлович</dc:creator>
  <cp:lastModifiedBy>User</cp:lastModifiedBy>
  <cp:revision>4</cp:revision>
  <cp:lastPrinted>2014-10-08T11:04:00Z</cp:lastPrinted>
  <dcterms:created xsi:type="dcterms:W3CDTF">2014-10-15T07:03:00Z</dcterms:created>
  <dcterms:modified xsi:type="dcterms:W3CDTF">2014-10-15T07:39:00Z</dcterms:modified>
</cp:coreProperties>
</file>