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1" w:type="dxa"/>
        <w:tblInd w:w="4928" w:type="dxa"/>
        <w:tblLook w:val="01E0"/>
      </w:tblPr>
      <w:tblGrid>
        <w:gridCol w:w="4961"/>
      </w:tblGrid>
      <w:tr w:rsidR="00B7338D" w:rsidRPr="000B7A3E" w:rsidTr="006C7195">
        <w:tc>
          <w:tcPr>
            <w:tcW w:w="4961" w:type="dxa"/>
            <w:vAlign w:val="center"/>
          </w:tcPr>
          <w:p w:rsidR="00B7338D" w:rsidRPr="000B7A3E" w:rsidRDefault="00432427" w:rsidP="00B7338D">
            <w:pPr>
              <w:tabs>
                <w:tab w:val="left" w:pos="68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35096">
              <w:rPr>
                <w:sz w:val="28"/>
                <w:szCs w:val="28"/>
              </w:rPr>
              <w:t>ТВЕРЖДЕН</w:t>
            </w:r>
            <w:r w:rsidR="00FB3E7D">
              <w:rPr>
                <w:sz w:val="28"/>
                <w:szCs w:val="28"/>
              </w:rPr>
              <w:t>О</w:t>
            </w:r>
          </w:p>
        </w:tc>
      </w:tr>
      <w:tr w:rsidR="00B7338D" w:rsidRPr="000B7A3E" w:rsidTr="006C7195">
        <w:tc>
          <w:tcPr>
            <w:tcW w:w="4961" w:type="dxa"/>
            <w:vAlign w:val="center"/>
          </w:tcPr>
          <w:p w:rsidR="00B7338D" w:rsidRDefault="00611053" w:rsidP="00D03493">
            <w:pPr>
              <w:tabs>
                <w:tab w:val="left" w:pos="68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распоряжением министерства промышленности и строительства Архангельской области </w:t>
            </w:r>
            <w:r>
              <w:rPr>
                <w:sz w:val="28"/>
                <w:szCs w:val="28"/>
              </w:rPr>
              <w:br/>
              <w:t>от 06 мая 2014 года № 20-р</w:t>
            </w:r>
          </w:p>
          <w:p w:rsidR="00611053" w:rsidRPr="000B7A3E" w:rsidRDefault="00611053" w:rsidP="00D03493">
            <w:pPr>
              <w:tabs>
                <w:tab w:val="left" w:pos="68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редакции распоряжения министерства промышленности и строительства Архангельской област</w:t>
            </w:r>
            <w:r w:rsidR="00501E76">
              <w:rPr>
                <w:sz w:val="28"/>
                <w:szCs w:val="28"/>
              </w:rPr>
              <w:t xml:space="preserve">и </w:t>
            </w:r>
            <w:r w:rsidR="00501E76">
              <w:rPr>
                <w:sz w:val="28"/>
                <w:szCs w:val="28"/>
              </w:rPr>
              <w:br/>
              <w:t>от 13 октября 2014 года № 51</w:t>
            </w:r>
            <w:r>
              <w:rPr>
                <w:sz w:val="28"/>
                <w:szCs w:val="28"/>
              </w:rPr>
              <w:t>-р)</w:t>
            </w:r>
          </w:p>
        </w:tc>
      </w:tr>
    </w:tbl>
    <w:p w:rsidR="006115DD" w:rsidRPr="000B7A3E" w:rsidRDefault="006115DD" w:rsidP="003045EF">
      <w:pPr>
        <w:rPr>
          <w:b/>
        </w:rPr>
      </w:pPr>
    </w:p>
    <w:p w:rsidR="00B7338D" w:rsidRPr="000B7A3E" w:rsidRDefault="00B7338D" w:rsidP="00B7338D">
      <w:pPr>
        <w:jc w:val="center"/>
        <w:rPr>
          <w:b/>
          <w:sz w:val="28"/>
          <w:szCs w:val="28"/>
        </w:rPr>
      </w:pPr>
      <w:r w:rsidRPr="000B7A3E">
        <w:rPr>
          <w:b/>
          <w:sz w:val="28"/>
          <w:szCs w:val="28"/>
        </w:rPr>
        <w:t>ВЕДОМСТВЕННАЯ ЦЕЛЕВАЯ ПРОГРАММА</w:t>
      </w:r>
      <w:r w:rsidR="007F7A1C" w:rsidRPr="000B7A3E">
        <w:rPr>
          <w:b/>
          <w:sz w:val="28"/>
          <w:szCs w:val="28"/>
        </w:rPr>
        <w:t xml:space="preserve"> </w:t>
      </w:r>
    </w:p>
    <w:p w:rsidR="007F7A1C" w:rsidRPr="000B7A3E" w:rsidRDefault="007F7A1C" w:rsidP="00B7338D">
      <w:pPr>
        <w:jc w:val="center"/>
        <w:rPr>
          <w:b/>
          <w:sz w:val="28"/>
          <w:szCs w:val="28"/>
        </w:rPr>
      </w:pPr>
      <w:r w:rsidRPr="000B7A3E">
        <w:rPr>
          <w:b/>
          <w:sz w:val="28"/>
          <w:szCs w:val="28"/>
        </w:rPr>
        <w:t>АРХАНГЕЛЬСКОЙ ОБЛАСТИ</w:t>
      </w:r>
    </w:p>
    <w:p w:rsidR="005C4A0C" w:rsidRPr="000B7A3E" w:rsidRDefault="005C4A0C" w:rsidP="005C4A0C">
      <w:pPr>
        <w:ind w:right="-82"/>
        <w:jc w:val="center"/>
        <w:rPr>
          <w:b/>
          <w:sz w:val="28"/>
          <w:szCs w:val="28"/>
        </w:rPr>
      </w:pPr>
      <w:r w:rsidRPr="000B7A3E">
        <w:rPr>
          <w:b/>
          <w:sz w:val="28"/>
          <w:szCs w:val="28"/>
        </w:rPr>
        <w:t>«</w:t>
      </w:r>
      <w:r w:rsidR="00D03493" w:rsidRPr="000B7A3E">
        <w:rPr>
          <w:b/>
          <w:sz w:val="28"/>
          <w:szCs w:val="28"/>
        </w:rPr>
        <w:t>Выполнение мероприятий по развитию социальной и инженерной инфраструктуры ЗАТО Мирный в рамках федеральной целевой программы «Развитие российских космодромов на 2006-2015 годы</w:t>
      </w:r>
      <w:r w:rsidRPr="000B7A3E">
        <w:rPr>
          <w:b/>
          <w:sz w:val="28"/>
          <w:szCs w:val="28"/>
        </w:rPr>
        <w:t>»</w:t>
      </w:r>
    </w:p>
    <w:p w:rsidR="006115DD" w:rsidRPr="000B7A3E" w:rsidRDefault="006115DD" w:rsidP="00B7338D">
      <w:pPr>
        <w:tabs>
          <w:tab w:val="left" w:pos="3647"/>
        </w:tabs>
        <w:rPr>
          <w:sz w:val="20"/>
          <w:szCs w:val="20"/>
        </w:rPr>
      </w:pPr>
    </w:p>
    <w:p w:rsidR="00B7338D" w:rsidRPr="000B7A3E" w:rsidRDefault="00B7338D" w:rsidP="00B7338D">
      <w:pPr>
        <w:tabs>
          <w:tab w:val="left" w:pos="3647"/>
        </w:tabs>
        <w:jc w:val="center"/>
        <w:rPr>
          <w:b/>
          <w:sz w:val="28"/>
          <w:szCs w:val="28"/>
        </w:rPr>
      </w:pPr>
      <w:r w:rsidRPr="000B7A3E">
        <w:rPr>
          <w:b/>
          <w:sz w:val="28"/>
          <w:szCs w:val="28"/>
        </w:rPr>
        <w:t>ПАСПОРТ</w:t>
      </w:r>
    </w:p>
    <w:p w:rsidR="00B07644" w:rsidRPr="000B7A3E" w:rsidRDefault="00B07644" w:rsidP="005C4A0C">
      <w:pPr>
        <w:ind w:right="-82"/>
        <w:jc w:val="center"/>
        <w:rPr>
          <w:b/>
          <w:sz w:val="28"/>
          <w:szCs w:val="28"/>
        </w:rPr>
      </w:pPr>
      <w:r w:rsidRPr="000B7A3E">
        <w:rPr>
          <w:b/>
          <w:sz w:val="28"/>
          <w:szCs w:val="28"/>
        </w:rPr>
        <w:t xml:space="preserve">ведомственной целевой </w:t>
      </w:r>
      <w:r w:rsidR="00B7338D" w:rsidRPr="000B7A3E">
        <w:rPr>
          <w:b/>
          <w:sz w:val="28"/>
          <w:szCs w:val="28"/>
        </w:rPr>
        <w:t>программы</w:t>
      </w:r>
      <w:r w:rsidRPr="000B7A3E">
        <w:rPr>
          <w:b/>
          <w:sz w:val="28"/>
          <w:szCs w:val="28"/>
        </w:rPr>
        <w:t xml:space="preserve"> Архангельской области</w:t>
      </w:r>
      <w:r w:rsidR="00B7338D" w:rsidRPr="000B7A3E">
        <w:rPr>
          <w:b/>
          <w:sz w:val="28"/>
          <w:szCs w:val="28"/>
        </w:rPr>
        <w:t xml:space="preserve"> </w:t>
      </w:r>
    </w:p>
    <w:p w:rsidR="005C4A0C" w:rsidRPr="000B7A3E" w:rsidRDefault="00D03493" w:rsidP="005C4A0C">
      <w:pPr>
        <w:ind w:right="-82"/>
        <w:jc w:val="center"/>
        <w:rPr>
          <w:b/>
          <w:sz w:val="28"/>
          <w:szCs w:val="28"/>
        </w:rPr>
      </w:pPr>
      <w:r w:rsidRPr="000B7A3E">
        <w:rPr>
          <w:b/>
          <w:sz w:val="28"/>
          <w:szCs w:val="28"/>
        </w:rPr>
        <w:t>«Выполнение мероприятий по развитию социальной и инженерной инфраструктуры ЗАТО Мирный в рамках федеральной целевой программы «Развитие российских космодромов на 2006-2015 годы»</w:t>
      </w:r>
    </w:p>
    <w:p w:rsidR="00E67E54" w:rsidRPr="000B7A3E" w:rsidRDefault="00E67E54" w:rsidP="00B7338D">
      <w:pPr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B7338D" w:rsidRPr="000B7A3E" w:rsidTr="001C6893">
        <w:tc>
          <w:tcPr>
            <w:tcW w:w="3528" w:type="dxa"/>
          </w:tcPr>
          <w:p w:rsidR="00B7338D" w:rsidRPr="000B7A3E" w:rsidRDefault="00B7338D" w:rsidP="00C83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 w:rsidRPr="000B7A3E">
              <w:rPr>
                <w:rFonts w:ascii="Times New Roman" w:hAnsi="Times New Roman" w:cs="Times New Roman"/>
                <w:sz w:val="28"/>
              </w:rPr>
              <w:t xml:space="preserve">Наименование органа    </w:t>
            </w:r>
            <w:r w:rsidRPr="000B7A3E">
              <w:rPr>
                <w:rFonts w:ascii="Times New Roman" w:hAnsi="Times New Roman" w:cs="Times New Roman"/>
                <w:sz w:val="28"/>
              </w:rPr>
              <w:br/>
              <w:t xml:space="preserve">исполнительной власти  </w:t>
            </w:r>
            <w:r w:rsidRPr="000B7A3E">
              <w:rPr>
                <w:rFonts w:ascii="Times New Roman" w:hAnsi="Times New Roman" w:cs="Times New Roman"/>
                <w:sz w:val="28"/>
              </w:rPr>
              <w:br/>
              <w:t xml:space="preserve">Архангельской области  </w:t>
            </w:r>
          </w:p>
          <w:p w:rsidR="009D568A" w:rsidRPr="000B7A3E" w:rsidRDefault="009D568A" w:rsidP="00C83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61" w:type="dxa"/>
          </w:tcPr>
          <w:p w:rsidR="00B7338D" w:rsidRPr="000B7A3E" w:rsidRDefault="00B35096" w:rsidP="00D03493">
            <w:pPr>
              <w:pStyle w:val="ConsPlusNormal"/>
              <w:widowControl/>
              <w:tabs>
                <w:tab w:val="center" w:pos="494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D03493" w:rsidRPr="000B7A3E">
              <w:rPr>
                <w:rFonts w:ascii="Times New Roman" w:hAnsi="Times New Roman" w:cs="Times New Roman"/>
                <w:sz w:val="28"/>
                <w:szCs w:val="24"/>
              </w:rPr>
              <w:t>инистерство промышленности и строительства</w:t>
            </w:r>
            <w:r w:rsidR="006C7195" w:rsidRPr="000B7A3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F7A1C" w:rsidRPr="000B7A3E">
              <w:rPr>
                <w:rFonts w:ascii="Times New Roman" w:hAnsi="Times New Roman" w:cs="Times New Roman"/>
                <w:sz w:val="28"/>
                <w:szCs w:val="24"/>
              </w:rPr>
              <w:t xml:space="preserve">Архангельской области </w:t>
            </w:r>
            <w:r w:rsidR="00B7338D" w:rsidRPr="000B7A3E">
              <w:rPr>
                <w:rFonts w:ascii="Times New Roman" w:hAnsi="Times New Roman" w:cs="Times New Roman"/>
                <w:sz w:val="28"/>
                <w:szCs w:val="24"/>
              </w:rPr>
              <w:t>(далее</w:t>
            </w:r>
            <w:r w:rsidR="007F7A1C" w:rsidRPr="000B7A3E"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r w:rsidR="00D03493" w:rsidRPr="000B7A3E">
              <w:rPr>
                <w:rFonts w:ascii="Times New Roman" w:hAnsi="Times New Roman" w:cs="Times New Roman"/>
                <w:sz w:val="28"/>
                <w:szCs w:val="24"/>
              </w:rPr>
              <w:t>министер</w:t>
            </w:r>
            <w:r w:rsidR="006C7195" w:rsidRPr="000B7A3E">
              <w:rPr>
                <w:rFonts w:ascii="Times New Roman" w:hAnsi="Times New Roman" w:cs="Times New Roman"/>
                <w:sz w:val="28"/>
                <w:szCs w:val="24"/>
              </w:rPr>
              <w:t>ство</w:t>
            </w:r>
            <w:r w:rsidR="00B7338D" w:rsidRPr="000B7A3E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B7338D" w:rsidRPr="000B7A3E" w:rsidTr="00333C80">
        <w:tc>
          <w:tcPr>
            <w:tcW w:w="3528" w:type="dxa"/>
          </w:tcPr>
          <w:p w:rsidR="00B7338D" w:rsidRPr="000B7A3E" w:rsidRDefault="00B7338D" w:rsidP="00C83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 w:rsidRPr="000B7A3E">
              <w:rPr>
                <w:rFonts w:ascii="Times New Roman" w:hAnsi="Times New Roman" w:cs="Times New Roman"/>
                <w:sz w:val="28"/>
              </w:rPr>
              <w:t xml:space="preserve">Наименование Программы </w:t>
            </w:r>
          </w:p>
        </w:tc>
        <w:tc>
          <w:tcPr>
            <w:tcW w:w="6361" w:type="dxa"/>
            <w:tcBorders>
              <w:bottom w:val="single" w:sz="4" w:space="0" w:color="auto"/>
            </w:tcBorders>
          </w:tcPr>
          <w:p w:rsidR="00B7338D" w:rsidRPr="000B7A3E" w:rsidRDefault="00B7338D" w:rsidP="006C7195">
            <w:pPr>
              <w:ind w:right="-82"/>
              <w:rPr>
                <w:sz w:val="28"/>
              </w:rPr>
            </w:pPr>
            <w:r w:rsidRPr="000B7A3E">
              <w:rPr>
                <w:sz w:val="28"/>
              </w:rPr>
              <w:t xml:space="preserve">Ведомственная целевая программа Архангельской области </w:t>
            </w:r>
            <w:r w:rsidR="00D03493" w:rsidRPr="000B7A3E">
              <w:rPr>
                <w:sz w:val="28"/>
                <w:szCs w:val="28"/>
              </w:rPr>
              <w:t>«Выполнение мероприятий по развитию социальной и инженерной инфраструктуры ЗАТО Мирный в рамках федеральной целевой программы «Развитие российских космодромов на 2006-2015 годы»</w:t>
            </w:r>
            <w:r w:rsidR="006C7195" w:rsidRPr="000B7A3E">
              <w:rPr>
                <w:sz w:val="28"/>
                <w:szCs w:val="28"/>
              </w:rPr>
              <w:t xml:space="preserve"> </w:t>
            </w:r>
            <w:r w:rsidRPr="000B7A3E">
              <w:rPr>
                <w:sz w:val="28"/>
              </w:rPr>
              <w:t>(далее – Программа</w:t>
            </w:r>
            <w:r w:rsidR="007E562E" w:rsidRPr="000B7A3E">
              <w:rPr>
                <w:sz w:val="28"/>
              </w:rPr>
              <w:t>)</w:t>
            </w:r>
          </w:p>
          <w:p w:rsidR="009D568A" w:rsidRPr="000B7A3E" w:rsidRDefault="009D568A" w:rsidP="006C7195">
            <w:pPr>
              <w:ind w:right="-82"/>
              <w:rPr>
                <w:sz w:val="20"/>
                <w:szCs w:val="20"/>
              </w:rPr>
            </w:pPr>
          </w:p>
        </w:tc>
      </w:tr>
      <w:tr w:rsidR="00333C80" w:rsidRPr="000B7A3E" w:rsidTr="00333C80">
        <w:tc>
          <w:tcPr>
            <w:tcW w:w="3528" w:type="dxa"/>
            <w:vMerge w:val="restart"/>
          </w:tcPr>
          <w:p w:rsidR="00333C80" w:rsidRPr="000B7A3E" w:rsidRDefault="00333C80" w:rsidP="00D26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 w:rsidRPr="000B7A3E">
              <w:rPr>
                <w:rFonts w:ascii="Times New Roman" w:hAnsi="Times New Roman" w:cs="Times New Roman"/>
                <w:sz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</w:rPr>
              <w:t xml:space="preserve">и задачи </w:t>
            </w:r>
            <w:r w:rsidRPr="000B7A3E"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361" w:type="dxa"/>
            <w:tcBorders>
              <w:bottom w:val="nil"/>
            </w:tcBorders>
          </w:tcPr>
          <w:p w:rsidR="00333C80" w:rsidRPr="000B7A3E" w:rsidRDefault="00432427" w:rsidP="00432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 у</w:t>
            </w:r>
            <w:r w:rsidR="00333C80" w:rsidRPr="000B7A3E">
              <w:rPr>
                <w:sz w:val="28"/>
                <w:szCs w:val="28"/>
              </w:rPr>
              <w:t>лучшение жилищных условий населения, модернизация социальной и инженерной инфраструктуры МО «Мирный» Архангельской области (далее – МО «Мирный»)</w:t>
            </w:r>
          </w:p>
        </w:tc>
      </w:tr>
      <w:tr w:rsidR="00333C80" w:rsidRPr="000B7A3E" w:rsidTr="00333C80">
        <w:tc>
          <w:tcPr>
            <w:tcW w:w="3528" w:type="dxa"/>
            <w:vMerge/>
          </w:tcPr>
          <w:p w:rsidR="00333C80" w:rsidRPr="000B7A3E" w:rsidRDefault="00333C80" w:rsidP="00C83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1" w:type="dxa"/>
            <w:tcBorders>
              <w:top w:val="nil"/>
            </w:tcBorders>
          </w:tcPr>
          <w:p w:rsidR="00333C80" w:rsidRPr="000B7A3E" w:rsidRDefault="00432427" w:rsidP="00E062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333C80" w:rsidRPr="000B7A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3C80" w:rsidRPr="000B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C80" w:rsidRPr="000B7A3E"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 жилищного фонда;</w:t>
            </w:r>
          </w:p>
          <w:p w:rsidR="00333C80" w:rsidRPr="000B7A3E" w:rsidRDefault="00333C80" w:rsidP="00E06257">
            <w:pPr>
              <w:pStyle w:val="ConsPlusNonformat"/>
              <w:tabs>
                <w:tab w:val="left" w:pos="602"/>
              </w:tabs>
              <w:ind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0B7A3E">
              <w:rPr>
                <w:rFonts w:ascii="Times New Roman" w:hAnsi="Times New Roman" w:cs="Times New Roman"/>
                <w:sz w:val="28"/>
                <w:szCs w:val="28"/>
              </w:rPr>
              <w:t>2. развитие и реконструкция инженерной инфраструктуры;</w:t>
            </w:r>
          </w:p>
          <w:p w:rsidR="00333C80" w:rsidRPr="000B7A3E" w:rsidRDefault="00333C80" w:rsidP="00E06257">
            <w:pPr>
              <w:pStyle w:val="ConsPlusNonformat"/>
              <w:ind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0B7A3E">
              <w:rPr>
                <w:rFonts w:ascii="Times New Roman" w:hAnsi="Times New Roman" w:cs="Times New Roman"/>
                <w:sz w:val="28"/>
                <w:szCs w:val="28"/>
              </w:rPr>
              <w:t xml:space="preserve">3. строительство и реконструкция дорожного полотна улиц и мостового перехода; </w:t>
            </w:r>
          </w:p>
          <w:p w:rsidR="00333C80" w:rsidRDefault="00333C80" w:rsidP="00E06257">
            <w:pPr>
              <w:pStyle w:val="ConsPlusNonformat"/>
              <w:ind w:firstLine="1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7A3E">
              <w:rPr>
                <w:rFonts w:ascii="Times New Roman" w:hAnsi="Times New Roman" w:cs="Times New Roman"/>
                <w:sz w:val="28"/>
                <w:szCs w:val="28"/>
              </w:rPr>
              <w:t>4. строительство дошкольных и общеобразовательных учреждений</w:t>
            </w:r>
          </w:p>
          <w:p w:rsidR="00216182" w:rsidRPr="00216182" w:rsidRDefault="00216182" w:rsidP="00E06257">
            <w:pPr>
              <w:pStyle w:val="ConsPlusNonformat"/>
              <w:ind w:firstLine="16"/>
              <w:rPr>
                <w:lang w:val="en-US"/>
              </w:rPr>
            </w:pPr>
          </w:p>
        </w:tc>
      </w:tr>
      <w:tr w:rsidR="00C7351D" w:rsidRPr="000B7A3E" w:rsidTr="004272DA">
        <w:trPr>
          <w:trHeight w:val="605"/>
        </w:trPr>
        <w:tc>
          <w:tcPr>
            <w:tcW w:w="3528" w:type="dxa"/>
          </w:tcPr>
          <w:p w:rsidR="00C73FBE" w:rsidRPr="000B7A3E" w:rsidRDefault="00C7351D" w:rsidP="00C73F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 w:rsidRPr="000B7A3E">
              <w:rPr>
                <w:rFonts w:ascii="Times New Roman" w:hAnsi="Times New Roman" w:cs="Times New Roman"/>
                <w:sz w:val="28"/>
              </w:rPr>
              <w:t xml:space="preserve">Сроки реализации       </w:t>
            </w:r>
            <w:r w:rsidRPr="000B7A3E">
              <w:rPr>
                <w:rFonts w:ascii="Times New Roman" w:hAnsi="Times New Roman" w:cs="Times New Roman"/>
                <w:sz w:val="28"/>
              </w:rPr>
              <w:br/>
              <w:t>Программы</w:t>
            </w:r>
          </w:p>
        </w:tc>
        <w:tc>
          <w:tcPr>
            <w:tcW w:w="6361" w:type="dxa"/>
          </w:tcPr>
          <w:p w:rsidR="00C7351D" w:rsidRPr="000B7A3E" w:rsidRDefault="00D03493" w:rsidP="00D03493">
            <w:pPr>
              <w:pStyle w:val="ConsPlusNormal"/>
              <w:widowControl/>
              <w:tabs>
                <w:tab w:val="center" w:pos="494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B7A3E">
              <w:rPr>
                <w:rFonts w:ascii="Times New Roman" w:hAnsi="Times New Roman" w:cs="Times New Roman"/>
                <w:sz w:val="28"/>
                <w:szCs w:val="24"/>
              </w:rPr>
              <w:t>2014</w:t>
            </w:r>
            <w:r w:rsidR="00362C34" w:rsidRPr="000B7A3E">
              <w:rPr>
                <w:rFonts w:ascii="Times New Roman" w:hAnsi="Times New Roman" w:cs="Times New Roman"/>
                <w:sz w:val="28"/>
                <w:szCs w:val="24"/>
              </w:rPr>
              <w:t xml:space="preserve"> - 2015</w:t>
            </w:r>
            <w:r w:rsidRPr="000B7A3E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  <w:r w:rsidR="00362C34" w:rsidRPr="000B7A3E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 w:rsidR="007F0A15" w:rsidRPr="000B7A3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C7351D" w:rsidRPr="000B7A3E" w:rsidTr="001C6893">
        <w:tc>
          <w:tcPr>
            <w:tcW w:w="3528" w:type="dxa"/>
          </w:tcPr>
          <w:p w:rsidR="00C7351D" w:rsidRPr="000B7A3E" w:rsidRDefault="00C7351D" w:rsidP="00C83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 w:rsidRPr="000B7A3E">
              <w:rPr>
                <w:rFonts w:ascii="Times New Roman" w:hAnsi="Times New Roman" w:cs="Times New Roman"/>
                <w:sz w:val="28"/>
              </w:rPr>
              <w:lastRenderedPageBreak/>
              <w:t xml:space="preserve">Объемы и источники     </w:t>
            </w:r>
            <w:r w:rsidRPr="000B7A3E">
              <w:rPr>
                <w:rFonts w:ascii="Times New Roman" w:hAnsi="Times New Roman" w:cs="Times New Roman"/>
                <w:sz w:val="28"/>
              </w:rPr>
              <w:br/>
              <w:t xml:space="preserve">финансирования         </w:t>
            </w:r>
            <w:r w:rsidRPr="000B7A3E">
              <w:rPr>
                <w:rFonts w:ascii="Times New Roman" w:hAnsi="Times New Roman" w:cs="Times New Roman"/>
                <w:sz w:val="28"/>
              </w:rPr>
              <w:br/>
              <w:t xml:space="preserve">Программы              </w:t>
            </w:r>
          </w:p>
        </w:tc>
        <w:tc>
          <w:tcPr>
            <w:tcW w:w="6361" w:type="dxa"/>
          </w:tcPr>
          <w:p w:rsidR="004E13B6" w:rsidRPr="000B7A3E" w:rsidRDefault="008B4F02" w:rsidP="004E13B6">
            <w:pPr>
              <w:pStyle w:val="af0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 xml:space="preserve">Общий объем финансирования </w:t>
            </w:r>
            <w:r w:rsidR="00C7351D" w:rsidRPr="000B7A3E">
              <w:rPr>
                <w:rFonts w:ascii="Times New Roman" w:hAnsi="Times New Roman" w:cs="Times New Roman"/>
              </w:rPr>
              <w:t xml:space="preserve">Программы </w:t>
            </w:r>
            <w:r w:rsidRPr="000B7A3E">
              <w:rPr>
                <w:rFonts w:ascii="Times New Roman" w:hAnsi="Times New Roman" w:cs="Times New Roman"/>
              </w:rPr>
              <w:t>составляет</w:t>
            </w:r>
            <w:r w:rsidR="00C7351D" w:rsidRPr="000B7A3E">
              <w:rPr>
                <w:rFonts w:ascii="Times New Roman" w:hAnsi="Times New Roman" w:cs="Times New Roman"/>
              </w:rPr>
              <w:t xml:space="preserve"> </w:t>
            </w:r>
            <w:r w:rsidR="00362C34" w:rsidRPr="000B7A3E">
              <w:rPr>
                <w:rFonts w:ascii="Times New Roman" w:hAnsi="Times New Roman" w:cs="Times New Roman"/>
              </w:rPr>
              <w:t>4 181 155</w:t>
            </w:r>
            <w:r w:rsidR="00F65B86" w:rsidRPr="000B7A3E">
              <w:rPr>
                <w:rFonts w:ascii="Times New Roman" w:hAnsi="Times New Roman" w:cs="Times New Roman"/>
              </w:rPr>
              <w:t>,</w:t>
            </w:r>
            <w:r w:rsidR="00216182" w:rsidRPr="00216182">
              <w:rPr>
                <w:rFonts w:ascii="Times New Roman" w:hAnsi="Times New Roman" w:cs="Times New Roman"/>
              </w:rPr>
              <w:t>6</w:t>
            </w:r>
            <w:r w:rsidR="00F65B86" w:rsidRPr="000B7A3E">
              <w:rPr>
                <w:rFonts w:ascii="Times New Roman" w:hAnsi="Times New Roman" w:cs="Times New Roman"/>
              </w:rPr>
              <w:t xml:space="preserve"> тыс. рублей</w:t>
            </w:r>
            <w:r w:rsidR="004E13B6" w:rsidRPr="000B7A3E">
              <w:rPr>
                <w:rFonts w:ascii="Times New Roman" w:hAnsi="Times New Roman" w:cs="Times New Roman"/>
              </w:rPr>
              <w:t>, в том числе:</w:t>
            </w:r>
          </w:p>
          <w:p w:rsidR="004E13B6" w:rsidRPr="000B7A3E" w:rsidRDefault="004E13B6" w:rsidP="004E13B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  <w:r w:rsidRPr="000B7A3E">
              <w:rPr>
                <w:color w:val="000000"/>
                <w:sz w:val="28"/>
                <w:szCs w:val="28"/>
              </w:rPr>
              <w:t>средства фед</w:t>
            </w:r>
            <w:r w:rsidR="00216182">
              <w:rPr>
                <w:color w:val="000000"/>
                <w:sz w:val="28"/>
                <w:szCs w:val="28"/>
              </w:rPr>
              <w:t>ерального бюджета – 4 067 997,7</w:t>
            </w:r>
            <w:r w:rsidRPr="000B7A3E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4E13B6" w:rsidRPr="000B7A3E" w:rsidRDefault="004E13B6" w:rsidP="004E13B6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  <w:r w:rsidRPr="000B7A3E">
              <w:rPr>
                <w:color w:val="000000"/>
                <w:sz w:val="28"/>
                <w:szCs w:val="28"/>
              </w:rPr>
              <w:t xml:space="preserve">средства областного бюджета – </w:t>
            </w:r>
            <w:r w:rsidRPr="000B7A3E">
              <w:rPr>
                <w:sz w:val="28"/>
                <w:szCs w:val="28"/>
              </w:rPr>
              <w:t>72 421,</w:t>
            </w:r>
            <w:r w:rsidR="00216182" w:rsidRPr="00216182">
              <w:rPr>
                <w:sz w:val="28"/>
                <w:szCs w:val="28"/>
              </w:rPr>
              <w:t>1</w:t>
            </w:r>
            <w:r w:rsidRPr="000B7A3E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9D420E" w:rsidRPr="000B7A3E" w:rsidRDefault="004E13B6" w:rsidP="004E13B6">
            <w:pPr>
              <w:jc w:val="both"/>
              <w:rPr>
                <w:sz w:val="28"/>
                <w:szCs w:val="28"/>
              </w:rPr>
            </w:pPr>
            <w:r w:rsidRPr="000B7A3E">
              <w:rPr>
                <w:color w:val="000000"/>
                <w:spacing w:val="-4"/>
                <w:sz w:val="28"/>
                <w:szCs w:val="28"/>
              </w:rPr>
              <w:t>средс</w:t>
            </w:r>
            <w:r w:rsidR="00216182">
              <w:rPr>
                <w:color w:val="000000"/>
                <w:spacing w:val="-4"/>
                <w:sz w:val="28"/>
                <w:szCs w:val="28"/>
              </w:rPr>
              <w:t>тва местных бюджетов – 40 736,8</w:t>
            </w:r>
            <w:r w:rsidRPr="000B7A3E">
              <w:rPr>
                <w:color w:val="000000"/>
                <w:spacing w:val="-4"/>
                <w:sz w:val="28"/>
                <w:szCs w:val="28"/>
              </w:rPr>
              <w:t xml:space="preserve"> тыс. рублей</w:t>
            </w:r>
          </w:p>
        </w:tc>
      </w:tr>
    </w:tbl>
    <w:p w:rsidR="009E1057" w:rsidRPr="000B7A3E" w:rsidRDefault="009E1057" w:rsidP="00321CB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21CB6" w:rsidRPr="000B7A3E" w:rsidRDefault="00333C80" w:rsidP="00321CB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Характеристика проблемы, целесообразность и необходимость</w:t>
      </w:r>
    </w:p>
    <w:p w:rsidR="00321CB6" w:rsidRPr="000B7A3E" w:rsidRDefault="00333C80" w:rsidP="00321C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</w:t>
      </w:r>
      <w:r w:rsidR="00432427">
        <w:rPr>
          <w:rFonts w:ascii="Times New Roman" w:hAnsi="Times New Roman" w:cs="Times New Roman"/>
          <w:b/>
          <w:sz w:val="28"/>
          <w:szCs w:val="28"/>
        </w:rPr>
        <w:t xml:space="preserve"> решения на уровне исполнительного органа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власти Архангельской области</w:t>
      </w:r>
    </w:p>
    <w:p w:rsidR="00022413" w:rsidRPr="000B7A3E" w:rsidRDefault="00022413" w:rsidP="00321C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6D49" w:rsidRPr="000B7A3E" w:rsidRDefault="00236D49" w:rsidP="00236D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A3E">
        <w:rPr>
          <w:sz w:val="28"/>
          <w:szCs w:val="28"/>
        </w:rPr>
        <w:t>Муниципальное образование «Мирный» в соответствии с Федеральным законом от</w:t>
      </w:r>
      <w:r w:rsidR="00911B56" w:rsidRPr="000B7A3E">
        <w:rPr>
          <w:sz w:val="28"/>
          <w:szCs w:val="28"/>
        </w:rPr>
        <w:t xml:space="preserve"> </w:t>
      </w:r>
      <w:r w:rsidR="003045EF" w:rsidRPr="000B7A3E">
        <w:rPr>
          <w:sz w:val="28"/>
          <w:szCs w:val="28"/>
        </w:rPr>
        <w:t xml:space="preserve">06 октября </w:t>
      </w:r>
      <w:r w:rsidRPr="000B7A3E">
        <w:rPr>
          <w:sz w:val="28"/>
          <w:szCs w:val="28"/>
        </w:rPr>
        <w:t>2003</w:t>
      </w:r>
      <w:r w:rsidR="003045EF" w:rsidRPr="000B7A3E">
        <w:rPr>
          <w:sz w:val="28"/>
          <w:szCs w:val="28"/>
        </w:rPr>
        <w:t xml:space="preserve"> года</w:t>
      </w:r>
      <w:r w:rsidRPr="000B7A3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Законо</w:t>
      </w:r>
      <w:r w:rsidR="003045EF" w:rsidRPr="000B7A3E">
        <w:rPr>
          <w:sz w:val="28"/>
          <w:szCs w:val="28"/>
        </w:rPr>
        <w:t xml:space="preserve">м Российской Федерации от 14 июля </w:t>
      </w:r>
      <w:r w:rsidRPr="000B7A3E">
        <w:rPr>
          <w:sz w:val="28"/>
          <w:szCs w:val="28"/>
        </w:rPr>
        <w:t>1992</w:t>
      </w:r>
      <w:r w:rsidR="003045EF" w:rsidRPr="000B7A3E">
        <w:rPr>
          <w:sz w:val="28"/>
          <w:szCs w:val="28"/>
        </w:rPr>
        <w:t xml:space="preserve"> года</w:t>
      </w:r>
      <w:r w:rsidRPr="000B7A3E">
        <w:rPr>
          <w:sz w:val="28"/>
          <w:szCs w:val="28"/>
        </w:rPr>
        <w:t xml:space="preserve"> № 3297-1 «О закрытом административно-территориальном образовании» является городским округом. Город Мирный является центром закрытого административно–территориального образования.</w:t>
      </w:r>
    </w:p>
    <w:p w:rsidR="00236D49" w:rsidRPr="000B7A3E" w:rsidRDefault="00236D49" w:rsidP="00236D49">
      <w:pPr>
        <w:ind w:firstLine="708"/>
        <w:jc w:val="both"/>
        <w:rPr>
          <w:sz w:val="28"/>
          <w:szCs w:val="28"/>
        </w:rPr>
      </w:pPr>
      <w:r w:rsidRPr="000B7A3E">
        <w:rPr>
          <w:sz w:val="28"/>
          <w:szCs w:val="28"/>
        </w:rPr>
        <w:t>Градообразующим объектом является Первый Государственный испытательный космодром Министерства обороны Российской Федерации</w:t>
      </w:r>
      <w:r w:rsidR="00911B56" w:rsidRPr="000B7A3E">
        <w:rPr>
          <w:sz w:val="28"/>
          <w:szCs w:val="28"/>
        </w:rPr>
        <w:t>,</w:t>
      </w:r>
      <w:r w:rsidRPr="000B7A3E">
        <w:rPr>
          <w:sz w:val="28"/>
          <w:szCs w:val="28"/>
        </w:rPr>
        <w:t xml:space="preserve"> основан</w:t>
      </w:r>
      <w:r w:rsidR="00911B56" w:rsidRPr="000B7A3E">
        <w:rPr>
          <w:sz w:val="28"/>
          <w:szCs w:val="28"/>
        </w:rPr>
        <w:t xml:space="preserve">ный 15 июля </w:t>
      </w:r>
      <w:r w:rsidRPr="000B7A3E">
        <w:rPr>
          <w:sz w:val="28"/>
          <w:szCs w:val="28"/>
        </w:rPr>
        <w:t>1957</w:t>
      </w:r>
      <w:r w:rsidR="00911B56" w:rsidRPr="000B7A3E">
        <w:rPr>
          <w:sz w:val="28"/>
          <w:szCs w:val="28"/>
        </w:rPr>
        <w:t xml:space="preserve"> года</w:t>
      </w:r>
      <w:r w:rsidRPr="000B7A3E">
        <w:rPr>
          <w:sz w:val="28"/>
          <w:szCs w:val="28"/>
        </w:rPr>
        <w:t>. Перспективы развития Мирного неразрывно связаны с космодромом «Плесецк».</w:t>
      </w:r>
    </w:p>
    <w:p w:rsidR="00236D49" w:rsidRPr="000B7A3E" w:rsidRDefault="00236D49" w:rsidP="00236D49">
      <w:pPr>
        <w:ind w:firstLine="708"/>
        <w:jc w:val="both"/>
        <w:rPr>
          <w:sz w:val="28"/>
          <w:szCs w:val="28"/>
        </w:rPr>
      </w:pPr>
      <w:r w:rsidRPr="000B7A3E">
        <w:rPr>
          <w:sz w:val="28"/>
          <w:szCs w:val="28"/>
        </w:rPr>
        <w:t>В 2001–2002 гг. в муниципальную собственность от Министерства обороны Российской Федерации были переданы: жилищный фонд, объекты социально-культурного назначения, коммунальная и инженерная инфраструктура, автомобильные дороги с твердым покрытием.</w:t>
      </w:r>
    </w:p>
    <w:p w:rsidR="00CD7393" w:rsidRPr="000B7A3E" w:rsidRDefault="00603D99" w:rsidP="00CD739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3E">
        <w:rPr>
          <w:rFonts w:ascii="Times New Roman" w:hAnsi="Times New Roman" w:cs="Times New Roman"/>
          <w:sz w:val="28"/>
          <w:szCs w:val="28"/>
        </w:rPr>
        <w:t>Переданные объекты были введены в эксплуатацию в 1960-80-х годах</w:t>
      </w:r>
      <w:r w:rsidR="006E7F8C" w:rsidRPr="000B7A3E">
        <w:rPr>
          <w:rFonts w:ascii="Times New Roman" w:hAnsi="Times New Roman" w:cs="Times New Roman"/>
          <w:sz w:val="28"/>
          <w:szCs w:val="28"/>
        </w:rPr>
        <w:t>,</w:t>
      </w:r>
      <w:r w:rsidRPr="000B7A3E">
        <w:rPr>
          <w:rFonts w:ascii="Times New Roman" w:hAnsi="Times New Roman" w:cs="Times New Roman"/>
          <w:sz w:val="28"/>
          <w:szCs w:val="28"/>
        </w:rPr>
        <w:t xml:space="preserve"> и </w:t>
      </w:r>
      <w:r w:rsidR="006E7F8C" w:rsidRPr="000B7A3E">
        <w:rPr>
          <w:rFonts w:ascii="Times New Roman" w:hAnsi="Times New Roman" w:cs="Times New Roman"/>
          <w:sz w:val="28"/>
          <w:szCs w:val="28"/>
        </w:rPr>
        <w:t>в настоящее время их износ составляет более 75% в зависимости от объекта.</w:t>
      </w:r>
    </w:p>
    <w:p w:rsidR="003A3361" w:rsidRPr="000B7A3E" w:rsidRDefault="003A3361" w:rsidP="003A3361">
      <w:pPr>
        <w:ind w:firstLine="709"/>
        <w:jc w:val="both"/>
        <w:rPr>
          <w:sz w:val="28"/>
          <w:szCs w:val="28"/>
        </w:rPr>
      </w:pPr>
      <w:r w:rsidRPr="000B7A3E">
        <w:rPr>
          <w:spacing w:val="-6"/>
          <w:sz w:val="28"/>
          <w:szCs w:val="28"/>
        </w:rPr>
        <w:t>На сегодняшний день состояние инженерно-транспортной инфраструктуры города затрудняет его дальнейшее</w:t>
      </w:r>
      <w:r w:rsidRPr="000B7A3E">
        <w:rPr>
          <w:sz w:val="28"/>
          <w:szCs w:val="28"/>
        </w:rPr>
        <w:t xml:space="preserve"> социальное и жилищное строительство и перспективное социально-экономическое развитие в целом.</w:t>
      </w:r>
    </w:p>
    <w:p w:rsidR="006E7F8C" w:rsidRPr="000B7A3E" w:rsidRDefault="006E7F8C" w:rsidP="00CD739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3E">
        <w:rPr>
          <w:rFonts w:ascii="Times New Roman" w:hAnsi="Times New Roman" w:cs="Times New Roman"/>
          <w:sz w:val="28"/>
          <w:szCs w:val="28"/>
        </w:rPr>
        <w:t>Рост численности населения привел к нехватке мест в детских дошкольных и образовательных организациях, а также жилых помещений, предоставляемых как по договорам социального, так и служебного найма, увеличению нагрузки на объекты и сети коммунальной инфраструктуры.</w:t>
      </w:r>
    </w:p>
    <w:p w:rsidR="003A3361" w:rsidRPr="000B7A3E" w:rsidRDefault="003045EF" w:rsidP="003A33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7A3E">
        <w:rPr>
          <w:rFonts w:ascii="Times New Roman" w:hAnsi="Times New Roman" w:cs="Times New Roman"/>
          <w:sz w:val="28"/>
          <w:szCs w:val="28"/>
        </w:rPr>
        <w:t>Требуется строительство</w:t>
      </w:r>
      <w:r w:rsidR="003A3361" w:rsidRPr="000B7A3E">
        <w:rPr>
          <w:rFonts w:ascii="Times New Roman" w:hAnsi="Times New Roman" w:cs="Times New Roman"/>
          <w:sz w:val="28"/>
          <w:szCs w:val="28"/>
        </w:rPr>
        <w:t xml:space="preserve"> </w:t>
      </w:r>
      <w:r w:rsidR="00197900" w:rsidRPr="000B7A3E">
        <w:rPr>
          <w:rFonts w:ascii="Times New Roman" w:hAnsi="Times New Roman" w:cs="Times New Roman"/>
          <w:sz w:val="28"/>
          <w:szCs w:val="28"/>
        </w:rPr>
        <w:t xml:space="preserve">двух </w:t>
      </w:r>
      <w:r w:rsidR="003A3361" w:rsidRPr="000B7A3E">
        <w:rPr>
          <w:rFonts w:ascii="Times New Roman" w:hAnsi="Times New Roman" w:cs="Times New Roman"/>
          <w:spacing w:val="-4"/>
          <w:sz w:val="28"/>
          <w:szCs w:val="28"/>
        </w:rPr>
        <w:t>новых зданий образовательных учреждений</w:t>
      </w:r>
      <w:r w:rsidRPr="000B7A3E">
        <w:rPr>
          <w:rFonts w:ascii="Times New Roman" w:hAnsi="Times New Roman" w:cs="Times New Roman"/>
          <w:spacing w:val="-4"/>
          <w:sz w:val="28"/>
          <w:szCs w:val="28"/>
        </w:rPr>
        <w:t>, что</w:t>
      </w:r>
      <w:r w:rsidR="003A3361" w:rsidRPr="000B7A3E">
        <w:rPr>
          <w:rFonts w:ascii="Times New Roman" w:hAnsi="Times New Roman" w:cs="Times New Roman"/>
          <w:spacing w:val="-4"/>
          <w:sz w:val="28"/>
          <w:szCs w:val="28"/>
        </w:rPr>
        <w:t xml:space="preserve"> позволит обеспечить материально-</w:t>
      </w:r>
      <w:r w:rsidR="003A3361" w:rsidRPr="000B7A3E">
        <w:rPr>
          <w:rFonts w:ascii="Times New Roman" w:hAnsi="Times New Roman" w:cs="Times New Roman"/>
          <w:sz w:val="28"/>
          <w:szCs w:val="28"/>
        </w:rPr>
        <w:t xml:space="preserve"> </w:t>
      </w:r>
      <w:r w:rsidR="003A3361" w:rsidRPr="000B7A3E">
        <w:rPr>
          <w:rFonts w:ascii="Times New Roman" w:hAnsi="Times New Roman" w:cs="Times New Roman"/>
          <w:spacing w:val="-6"/>
          <w:sz w:val="28"/>
          <w:szCs w:val="28"/>
        </w:rPr>
        <w:t>техническую оснащенность учебного процесса в соответствии с современными</w:t>
      </w:r>
      <w:r w:rsidRPr="000B7A3E"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="003A3361" w:rsidRPr="000B7A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5EF" w:rsidRPr="000B7A3E" w:rsidRDefault="00197900" w:rsidP="003045EF">
      <w:pPr>
        <w:ind w:firstLine="709"/>
        <w:jc w:val="both"/>
      </w:pPr>
      <w:r w:rsidRPr="000B7A3E">
        <w:rPr>
          <w:sz w:val="28"/>
          <w:szCs w:val="28"/>
        </w:rPr>
        <w:t>Также, о</w:t>
      </w:r>
      <w:r w:rsidR="003A3361" w:rsidRPr="000B7A3E">
        <w:rPr>
          <w:sz w:val="28"/>
          <w:szCs w:val="28"/>
        </w:rPr>
        <w:t>стро стоит вопрос развития улично-дорожной сети города. Сложные климатические условия региона (резкое изменение температуры воздуха, более чем полугодовой снежный покров и т.д.) приводят к быстрому разрушению дорожного покрытия. Состояние автомобильных дорог Мирного не соответствует предъявляемым к ним требованиям. На учете в ГИБДД состоит более 6600 автомобилей</w:t>
      </w:r>
      <w:r w:rsidRPr="000B7A3E">
        <w:rPr>
          <w:sz w:val="28"/>
          <w:szCs w:val="28"/>
        </w:rPr>
        <w:t>,</w:t>
      </w:r>
      <w:r w:rsidR="003A3361" w:rsidRPr="000B7A3E">
        <w:rPr>
          <w:sz w:val="28"/>
          <w:szCs w:val="28"/>
        </w:rPr>
        <w:t xml:space="preserve"> и средняя интенсивность движения по улицам Мирного составляет 2508 автомобилей в сутки. На улицах необходимо устройство автомобильных стоянок.</w:t>
      </w:r>
      <w:r w:rsidR="003A3361" w:rsidRPr="000B7A3E">
        <w:t xml:space="preserve"> </w:t>
      </w:r>
    </w:p>
    <w:p w:rsidR="006E7F8C" w:rsidRPr="000B7A3E" w:rsidRDefault="00197900" w:rsidP="00376CC4">
      <w:pPr>
        <w:ind w:firstLine="720"/>
        <w:jc w:val="both"/>
        <w:rPr>
          <w:sz w:val="28"/>
          <w:szCs w:val="28"/>
        </w:rPr>
      </w:pPr>
      <w:r w:rsidRPr="000B7A3E">
        <w:rPr>
          <w:sz w:val="28"/>
          <w:szCs w:val="28"/>
        </w:rPr>
        <w:lastRenderedPageBreak/>
        <w:t>Указанные проблемы развития города предлагается</w:t>
      </w:r>
      <w:r w:rsidRPr="000B7A3E">
        <w:rPr>
          <w:spacing w:val="-6"/>
          <w:sz w:val="28"/>
          <w:szCs w:val="28"/>
        </w:rPr>
        <w:t xml:space="preserve"> решать программно-целевым методом</w:t>
      </w:r>
      <w:r w:rsidRPr="000B7A3E">
        <w:rPr>
          <w:sz w:val="28"/>
          <w:szCs w:val="28"/>
        </w:rPr>
        <w:t xml:space="preserve">. </w:t>
      </w:r>
    </w:p>
    <w:p w:rsidR="002C1215" w:rsidRPr="000B7A3E" w:rsidRDefault="00321CB6" w:rsidP="001959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7A3E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7D718E" w:rsidRPr="000B7A3E" w:rsidRDefault="0019594F" w:rsidP="007D718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Описание</w:t>
      </w:r>
      <w:r w:rsidR="00C93FC3" w:rsidRPr="000B7A3E">
        <w:rPr>
          <w:rFonts w:ascii="Times New Roman" w:hAnsi="Times New Roman" w:cs="Times New Roman"/>
          <w:b/>
          <w:sz w:val="28"/>
          <w:szCs w:val="28"/>
        </w:rPr>
        <w:t xml:space="preserve"> программных мероприятий</w:t>
      </w:r>
    </w:p>
    <w:p w:rsidR="007D718E" w:rsidRPr="000B7A3E" w:rsidRDefault="007D718E" w:rsidP="007D718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D718E" w:rsidRPr="000B7A3E" w:rsidRDefault="007D718E" w:rsidP="007D718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7A3E">
        <w:rPr>
          <w:rFonts w:ascii="Times New Roman" w:hAnsi="Times New Roman" w:cs="Times New Roman"/>
          <w:sz w:val="28"/>
          <w:szCs w:val="28"/>
        </w:rPr>
        <w:t>В рамках программы реализуются следующие мероприятия:</w:t>
      </w:r>
    </w:p>
    <w:p w:rsidR="0062349B" w:rsidRPr="000B7A3E" w:rsidRDefault="002618AE" w:rsidP="00474D91">
      <w:pPr>
        <w:numPr>
          <w:ilvl w:val="0"/>
          <w:numId w:val="4"/>
        </w:numPr>
        <w:tabs>
          <w:tab w:val="left" w:pos="1134"/>
        </w:tabs>
        <w:ind w:left="709" w:firstLine="0"/>
        <w:rPr>
          <w:bCs/>
          <w:iCs/>
          <w:sz w:val="28"/>
          <w:szCs w:val="28"/>
        </w:rPr>
      </w:pPr>
      <w:r w:rsidRPr="000B7A3E">
        <w:rPr>
          <w:bCs/>
          <w:iCs/>
          <w:sz w:val="28"/>
          <w:szCs w:val="28"/>
        </w:rPr>
        <w:t>Строительство 110-квартирного жилого дома в микрорайоне № 2</w:t>
      </w:r>
      <w:r w:rsidR="0062349B" w:rsidRPr="000B7A3E">
        <w:rPr>
          <w:sz w:val="28"/>
          <w:szCs w:val="28"/>
        </w:rPr>
        <w:t xml:space="preserve"> </w:t>
      </w:r>
    </w:p>
    <w:p w:rsidR="006F7A7C" w:rsidRPr="000B7A3E" w:rsidRDefault="00EE1E50" w:rsidP="006234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7A3E">
        <w:rPr>
          <w:rFonts w:ascii="Times New Roman" w:hAnsi="Times New Roman" w:cs="Times New Roman"/>
          <w:sz w:val="28"/>
          <w:szCs w:val="28"/>
        </w:rPr>
        <w:t xml:space="preserve">Введение в эксплуатацию жилого дома увеличит жилищный фонд города на </w:t>
      </w:r>
      <w:r w:rsidR="003E2936" w:rsidRPr="000B7A3E">
        <w:rPr>
          <w:rFonts w:ascii="Times New Roman" w:hAnsi="Times New Roman" w:cs="Times New Roman"/>
          <w:sz w:val="28"/>
          <w:szCs w:val="28"/>
        </w:rPr>
        <w:t xml:space="preserve">34 одно-, 34 двух-, 32 трех- и 10 четырехкомнатных квартиры общей площадью </w:t>
      </w:r>
      <w:r w:rsidR="00F20E85" w:rsidRPr="000B7A3E">
        <w:rPr>
          <w:rFonts w:ascii="Times New Roman" w:hAnsi="Times New Roman" w:cs="Times New Roman"/>
          <w:sz w:val="28"/>
          <w:szCs w:val="28"/>
        </w:rPr>
        <w:t>7 620</w:t>
      </w:r>
      <w:r w:rsidR="003E2936" w:rsidRPr="000B7A3E">
        <w:rPr>
          <w:rFonts w:ascii="Times New Roman" w:hAnsi="Times New Roman" w:cs="Times New Roman"/>
          <w:sz w:val="28"/>
          <w:szCs w:val="28"/>
        </w:rPr>
        <w:t xml:space="preserve"> кв. м</w:t>
      </w:r>
      <w:r w:rsidR="006F7A7C" w:rsidRPr="000B7A3E">
        <w:rPr>
          <w:rFonts w:ascii="Times New Roman" w:hAnsi="Times New Roman" w:cs="Times New Roman"/>
          <w:sz w:val="28"/>
          <w:szCs w:val="28"/>
        </w:rPr>
        <w:t>.</w:t>
      </w:r>
    </w:p>
    <w:p w:rsidR="00EE1E50" w:rsidRPr="000B7A3E" w:rsidRDefault="00EE1E50" w:rsidP="00474D91">
      <w:pPr>
        <w:numPr>
          <w:ilvl w:val="0"/>
          <w:numId w:val="4"/>
        </w:numPr>
        <w:tabs>
          <w:tab w:val="left" w:pos="1134"/>
        </w:tabs>
        <w:ind w:left="709" w:firstLine="0"/>
        <w:jc w:val="both"/>
        <w:rPr>
          <w:bCs/>
          <w:iCs/>
          <w:sz w:val="28"/>
          <w:szCs w:val="28"/>
        </w:rPr>
      </w:pPr>
      <w:r w:rsidRPr="000B7A3E">
        <w:rPr>
          <w:bCs/>
          <w:iCs/>
          <w:sz w:val="28"/>
          <w:szCs w:val="28"/>
        </w:rPr>
        <w:t>Реконструкция зданий жилищного фонда</w:t>
      </w:r>
      <w:r w:rsidR="002D47AB" w:rsidRPr="000B7A3E">
        <w:rPr>
          <w:bCs/>
          <w:iCs/>
          <w:sz w:val="28"/>
          <w:szCs w:val="28"/>
        </w:rPr>
        <w:t xml:space="preserve"> </w:t>
      </w:r>
      <w:r w:rsidR="002D47AB" w:rsidRPr="000B7A3E">
        <w:rPr>
          <w:sz w:val="28"/>
          <w:szCs w:val="28"/>
        </w:rPr>
        <w:t>(устройство вентилируемых фасадов многоквартирных домов)</w:t>
      </w:r>
    </w:p>
    <w:p w:rsidR="003E2936" w:rsidRPr="000B7A3E" w:rsidRDefault="003E2936" w:rsidP="003E2936">
      <w:pPr>
        <w:ind w:firstLine="709"/>
        <w:jc w:val="both"/>
        <w:rPr>
          <w:sz w:val="28"/>
          <w:szCs w:val="28"/>
        </w:rPr>
      </w:pPr>
      <w:r w:rsidRPr="000B7A3E">
        <w:rPr>
          <w:sz w:val="28"/>
          <w:szCs w:val="28"/>
        </w:rPr>
        <w:t>В рамках данного мероприятия планируется утепление фасад</w:t>
      </w:r>
      <w:r w:rsidR="0038242A" w:rsidRPr="000B7A3E">
        <w:rPr>
          <w:sz w:val="28"/>
          <w:szCs w:val="28"/>
        </w:rPr>
        <w:t>ов, а также выполнение сопутствующих работ:</w:t>
      </w:r>
      <w:r w:rsidRPr="000B7A3E">
        <w:rPr>
          <w:sz w:val="28"/>
          <w:szCs w:val="28"/>
        </w:rPr>
        <w:t xml:space="preserve"> наружных стен подвалов, остекление балконов, усиление и ремонт балконных плит, замена оконных блоков, балконных и наружных дверей, архитектурное и цветовое решение фасадов домов, реконструкция крылец и козырьков. </w:t>
      </w:r>
    </w:p>
    <w:p w:rsidR="000F07A6" w:rsidRPr="000B7A3E" w:rsidRDefault="003E2936" w:rsidP="003E2936">
      <w:pPr>
        <w:ind w:firstLine="709"/>
        <w:jc w:val="both"/>
        <w:rPr>
          <w:sz w:val="28"/>
          <w:szCs w:val="28"/>
        </w:rPr>
      </w:pPr>
      <w:r w:rsidRPr="000B7A3E">
        <w:rPr>
          <w:sz w:val="28"/>
          <w:szCs w:val="28"/>
        </w:rPr>
        <w:t>В результате проведенных работ фасады домов станут соответствовать современным тре</w:t>
      </w:r>
      <w:r w:rsidR="005C6D50" w:rsidRPr="000B7A3E">
        <w:rPr>
          <w:sz w:val="28"/>
          <w:szCs w:val="28"/>
        </w:rPr>
        <w:t>бованиям по теплопередаче</w:t>
      </w:r>
      <w:r w:rsidRPr="000B7A3E">
        <w:rPr>
          <w:sz w:val="28"/>
          <w:szCs w:val="28"/>
        </w:rPr>
        <w:t>, что значительно сократит потери тепла, повысит энергоэффективность, и значительно улучшит внешний облик жилых домов в целом.</w:t>
      </w:r>
    </w:p>
    <w:p w:rsidR="0038242A" w:rsidRPr="000B7A3E" w:rsidRDefault="003E2936" w:rsidP="00474D91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B7A3E">
        <w:rPr>
          <w:bCs/>
          <w:iCs/>
          <w:sz w:val="28"/>
          <w:szCs w:val="28"/>
        </w:rPr>
        <w:t xml:space="preserve">Реконструкция городских очистных сооружений </w:t>
      </w:r>
    </w:p>
    <w:p w:rsidR="0038242A" w:rsidRPr="000B7A3E" w:rsidRDefault="0038242A" w:rsidP="0038242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B7A3E">
        <w:rPr>
          <w:bCs/>
          <w:iCs/>
          <w:sz w:val="28"/>
          <w:szCs w:val="28"/>
        </w:rPr>
        <w:t>Проведение работ по р</w:t>
      </w:r>
      <w:r w:rsidR="003E2936" w:rsidRPr="000B7A3E">
        <w:rPr>
          <w:sz w:val="28"/>
          <w:szCs w:val="28"/>
        </w:rPr>
        <w:t>еконструкци</w:t>
      </w:r>
      <w:r w:rsidRPr="000B7A3E">
        <w:rPr>
          <w:sz w:val="28"/>
          <w:szCs w:val="28"/>
        </w:rPr>
        <w:t>и</w:t>
      </w:r>
      <w:r w:rsidR="003E2936" w:rsidRPr="000B7A3E">
        <w:rPr>
          <w:sz w:val="28"/>
          <w:szCs w:val="28"/>
        </w:rPr>
        <w:t xml:space="preserve"> городских очистных сооружений </w:t>
      </w:r>
      <w:r w:rsidRPr="000B7A3E">
        <w:rPr>
          <w:sz w:val="28"/>
          <w:szCs w:val="28"/>
        </w:rPr>
        <w:t xml:space="preserve">с </w:t>
      </w:r>
      <w:r w:rsidR="003E2936" w:rsidRPr="000B7A3E">
        <w:rPr>
          <w:sz w:val="28"/>
          <w:szCs w:val="28"/>
        </w:rPr>
        <w:t>увелич</w:t>
      </w:r>
      <w:r w:rsidRPr="000B7A3E">
        <w:rPr>
          <w:sz w:val="28"/>
          <w:szCs w:val="28"/>
        </w:rPr>
        <w:t>ением</w:t>
      </w:r>
      <w:r w:rsidR="003E2936" w:rsidRPr="000B7A3E">
        <w:rPr>
          <w:sz w:val="28"/>
          <w:szCs w:val="28"/>
        </w:rPr>
        <w:t xml:space="preserve"> их производительност</w:t>
      </w:r>
      <w:r w:rsidRPr="000B7A3E">
        <w:rPr>
          <w:sz w:val="28"/>
          <w:szCs w:val="28"/>
        </w:rPr>
        <w:t>и</w:t>
      </w:r>
      <w:r w:rsidR="003E2936" w:rsidRPr="000B7A3E">
        <w:rPr>
          <w:sz w:val="28"/>
          <w:szCs w:val="28"/>
        </w:rPr>
        <w:t xml:space="preserve"> до 30</w:t>
      </w:r>
      <w:r w:rsidR="00102339" w:rsidRPr="000B7A3E">
        <w:rPr>
          <w:sz w:val="28"/>
          <w:szCs w:val="28"/>
        </w:rPr>
        <w:t xml:space="preserve"> </w:t>
      </w:r>
      <w:r w:rsidR="003E2936" w:rsidRPr="000B7A3E">
        <w:rPr>
          <w:sz w:val="28"/>
          <w:szCs w:val="28"/>
        </w:rPr>
        <w:t>000 м</w:t>
      </w:r>
      <w:r w:rsidR="003E2936" w:rsidRPr="000B7A3E">
        <w:rPr>
          <w:sz w:val="28"/>
          <w:szCs w:val="28"/>
          <w:vertAlign w:val="superscript"/>
        </w:rPr>
        <w:t>3</w:t>
      </w:r>
      <w:r w:rsidR="003E2936" w:rsidRPr="000B7A3E">
        <w:rPr>
          <w:sz w:val="28"/>
          <w:szCs w:val="28"/>
        </w:rPr>
        <w:t>/сут</w:t>
      </w:r>
      <w:r w:rsidR="00102339" w:rsidRPr="000B7A3E">
        <w:rPr>
          <w:sz w:val="28"/>
          <w:szCs w:val="28"/>
        </w:rPr>
        <w:t>ки</w:t>
      </w:r>
      <w:r w:rsidRPr="000B7A3E">
        <w:rPr>
          <w:sz w:val="28"/>
          <w:szCs w:val="28"/>
        </w:rPr>
        <w:t>.</w:t>
      </w:r>
      <w:r w:rsidR="003E2936" w:rsidRPr="000B7A3E">
        <w:rPr>
          <w:sz w:val="28"/>
          <w:szCs w:val="28"/>
        </w:rPr>
        <w:t xml:space="preserve"> </w:t>
      </w:r>
      <w:r w:rsidR="00030897" w:rsidRPr="000B7A3E">
        <w:rPr>
          <w:sz w:val="28"/>
          <w:szCs w:val="28"/>
        </w:rPr>
        <w:t xml:space="preserve">В результате </w:t>
      </w:r>
      <w:r w:rsidR="003E2936" w:rsidRPr="000B7A3E">
        <w:rPr>
          <w:sz w:val="28"/>
          <w:szCs w:val="28"/>
        </w:rPr>
        <w:t xml:space="preserve">увеличится эффективность работы очистительного комплекса, качество очищенных стоков по всем показателям позволит обеспечить благоприятную экологическую ситуацию в </w:t>
      </w:r>
      <w:r w:rsidR="00102339" w:rsidRPr="000B7A3E">
        <w:rPr>
          <w:sz w:val="28"/>
          <w:szCs w:val="28"/>
        </w:rPr>
        <w:t>городе</w:t>
      </w:r>
      <w:r w:rsidR="003E2936" w:rsidRPr="000B7A3E">
        <w:rPr>
          <w:sz w:val="28"/>
          <w:szCs w:val="28"/>
        </w:rPr>
        <w:t>.</w:t>
      </w:r>
    </w:p>
    <w:p w:rsidR="0038242A" w:rsidRPr="000B7A3E" w:rsidRDefault="00102339" w:rsidP="00432427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B7A3E">
        <w:rPr>
          <w:rFonts w:ascii="Times New Roman" w:hAnsi="Times New Roman" w:cs="Times New Roman"/>
          <w:bCs/>
          <w:iCs/>
          <w:sz w:val="28"/>
          <w:szCs w:val="28"/>
        </w:rPr>
        <w:t>Реконструкция городской системы канализации</w:t>
      </w:r>
      <w:r w:rsidR="00836F18" w:rsidRPr="000B7A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02339" w:rsidRPr="000B7A3E" w:rsidRDefault="0038242A" w:rsidP="00F20E85">
      <w:pPr>
        <w:pStyle w:val="ConsPlusNormal"/>
        <w:widowControl/>
        <w:tabs>
          <w:tab w:val="left" w:pos="28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3E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данного мероприятия проводится </w:t>
      </w:r>
      <w:r w:rsidRPr="000B7A3E">
        <w:rPr>
          <w:rFonts w:ascii="Times New Roman" w:hAnsi="Times New Roman" w:cs="Times New Roman"/>
          <w:sz w:val="28"/>
          <w:szCs w:val="28"/>
        </w:rPr>
        <w:t xml:space="preserve">бестраншейная </w:t>
      </w:r>
      <w:r w:rsidR="00836F18" w:rsidRPr="000B7A3E">
        <w:rPr>
          <w:rFonts w:ascii="Times New Roman" w:hAnsi="Times New Roman" w:cs="Times New Roman"/>
          <w:sz w:val="28"/>
          <w:szCs w:val="28"/>
        </w:rPr>
        <w:t>реконструкция сетей самотечной к</w:t>
      </w:r>
      <w:r w:rsidR="00F20E85" w:rsidRPr="000B7A3E">
        <w:rPr>
          <w:rFonts w:ascii="Times New Roman" w:hAnsi="Times New Roman" w:cs="Times New Roman"/>
          <w:sz w:val="28"/>
          <w:szCs w:val="28"/>
        </w:rPr>
        <w:t>анализации, что</w:t>
      </w:r>
      <w:r w:rsidR="00836F18" w:rsidRPr="000B7A3E">
        <w:rPr>
          <w:rFonts w:ascii="Times New Roman" w:hAnsi="Times New Roman" w:cs="Times New Roman"/>
          <w:sz w:val="28"/>
          <w:szCs w:val="28"/>
        </w:rPr>
        <w:t xml:space="preserve"> </w:t>
      </w:r>
      <w:r w:rsidR="00F20E85" w:rsidRPr="000B7A3E">
        <w:rPr>
          <w:rFonts w:ascii="Times New Roman" w:hAnsi="Times New Roman" w:cs="Times New Roman"/>
          <w:sz w:val="28"/>
          <w:szCs w:val="28"/>
        </w:rPr>
        <w:t>позволит продлить срок</w:t>
      </w:r>
      <w:r w:rsidR="00102339" w:rsidRPr="000B7A3E">
        <w:rPr>
          <w:rFonts w:ascii="Times New Roman" w:hAnsi="Times New Roman" w:cs="Times New Roman"/>
          <w:sz w:val="28"/>
          <w:szCs w:val="28"/>
        </w:rPr>
        <w:t xml:space="preserve"> службы существующих сетей</w:t>
      </w:r>
      <w:r w:rsidR="00F20E85" w:rsidRPr="000B7A3E">
        <w:rPr>
          <w:rFonts w:ascii="Times New Roman" w:hAnsi="Times New Roman" w:cs="Times New Roman"/>
          <w:sz w:val="28"/>
          <w:szCs w:val="28"/>
        </w:rPr>
        <w:t>,</w:t>
      </w:r>
      <w:r w:rsidR="00102339" w:rsidRPr="000B7A3E">
        <w:rPr>
          <w:rFonts w:ascii="Times New Roman" w:hAnsi="Times New Roman" w:cs="Times New Roman"/>
          <w:sz w:val="28"/>
          <w:szCs w:val="28"/>
        </w:rPr>
        <w:t xml:space="preserve"> и обеспечит их эксплуатацию в соответствии с современными санитарными нормами и требованиями. По окончании работ будет осуществлена реконструкция самотечных сетей протяженностью </w:t>
      </w:r>
      <w:r w:rsidR="00F20E85" w:rsidRPr="000B7A3E">
        <w:rPr>
          <w:rFonts w:ascii="Times New Roman" w:hAnsi="Times New Roman" w:cs="Times New Roman"/>
          <w:sz w:val="28"/>
          <w:szCs w:val="28"/>
        </w:rPr>
        <w:br/>
      </w:r>
      <w:r w:rsidR="00102339" w:rsidRPr="000B7A3E">
        <w:rPr>
          <w:rFonts w:ascii="Times New Roman" w:hAnsi="Times New Roman" w:cs="Times New Roman"/>
          <w:sz w:val="28"/>
          <w:szCs w:val="28"/>
        </w:rPr>
        <w:t>2551,3 м, проложены новые (резервные) напорные коллекторы от КНС до очистных сооружений, проведена реконструкция напорных коллекторов от КНС до очистных сооружений и реконструкция восьми КНС.</w:t>
      </w:r>
    </w:p>
    <w:p w:rsidR="00102339" w:rsidRPr="000B7A3E" w:rsidRDefault="00102339" w:rsidP="00102339">
      <w:pPr>
        <w:ind w:firstLine="709"/>
        <w:jc w:val="both"/>
        <w:rPr>
          <w:bCs/>
          <w:iCs/>
          <w:sz w:val="28"/>
          <w:szCs w:val="28"/>
        </w:rPr>
      </w:pPr>
      <w:r w:rsidRPr="000B7A3E">
        <w:rPr>
          <w:sz w:val="28"/>
          <w:szCs w:val="28"/>
        </w:rPr>
        <w:t>5.</w:t>
      </w:r>
      <w:r w:rsidRPr="000B7A3E">
        <w:rPr>
          <w:bCs/>
          <w:iCs/>
          <w:sz w:val="28"/>
          <w:szCs w:val="28"/>
        </w:rPr>
        <w:t xml:space="preserve"> Реконструкция системы электроснабжения</w:t>
      </w:r>
    </w:p>
    <w:p w:rsidR="002D47AB" w:rsidRPr="000B7A3E" w:rsidRDefault="002D47AB" w:rsidP="00836F18">
      <w:pPr>
        <w:ind w:firstLine="709"/>
        <w:jc w:val="both"/>
        <w:rPr>
          <w:sz w:val="28"/>
          <w:szCs w:val="28"/>
        </w:rPr>
      </w:pPr>
      <w:r w:rsidRPr="000B7A3E">
        <w:rPr>
          <w:sz w:val="28"/>
          <w:szCs w:val="28"/>
        </w:rPr>
        <w:t>Для обеспечения требований безопасн</w:t>
      </w:r>
      <w:r w:rsidR="003045EF" w:rsidRPr="000B7A3E">
        <w:rPr>
          <w:sz w:val="28"/>
          <w:szCs w:val="28"/>
        </w:rPr>
        <w:t>ости электроснабжения</w:t>
      </w:r>
      <w:r w:rsidRPr="000B7A3E">
        <w:rPr>
          <w:sz w:val="28"/>
          <w:szCs w:val="28"/>
        </w:rPr>
        <w:t xml:space="preserve"> 144 жилых домов, приведения к требованиям Правил устройства электроустановок 7-го издания, утвержденных приказом Минэнерго России от 09.04.2003 № 150, необходимо провести реконструкцию внутренней электропроводки, вводных распределительных устройств и щитов учета с установкой аппаратов защиты. </w:t>
      </w:r>
    </w:p>
    <w:p w:rsidR="002D47AB" w:rsidRPr="000B7A3E" w:rsidRDefault="002D47AB" w:rsidP="00985701">
      <w:pPr>
        <w:ind w:firstLine="709"/>
        <w:jc w:val="both"/>
        <w:rPr>
          <w:sz w:val="28"/>
          <w:szCs w:val="28"/>
        </w:rPr>
      </w:pPr>
      <w:r w:rsidRPr="000B7A3E">
        <w:rPr>
          <w:sz w:val="28"/>
          <w:szCs w:val="28"/>
        </w:rPr>
        <w:t>В соответств</w:t>
      </w:r>
      <w:r w:rsidR="00836F18" w:rsidRPr="000B7A3E">
        <w:rPr>
          <w:sz w:val="28"/>
          <w:szCs w:val="28"/>
        </w:rPr>
        <w:t xml:space="preserve">ии с </w:t>
      </w:r>
      <w:r w:rsidRPr="000B7A3E">
        <w:rPr>
          <w:sz w:val="28"/>
          <w:szCs w:val="28"/>
        </w:rPr>
        <w:t>указанны</w:t>
      </w:r>
      <w:r w:rsidR="00836F18" w:rsidRPr="000B7A3E">
        <w:rPr>
          <w:sz w:val="28"/>
          <w:szCs w:val="28"/>
        </w:rPr>
        <w:t>ми</w:t>
      </w:r>
      <w:r w:rsidRPr="000B7A3E">
        <w:rPr>
          <w:sz w:val="28"/>
          <w:szCs w:val="28"/>
        </w:rPr>
        <w:t xml:space="preserve"> Правил</w:t>
      </w:r>
      <w:r w:rsidR="00836F18" w:rsidRPr="000B7A3E">
        <w:rPr>
          <w:sz w:val="28"/>
          <w:szCs w:val="28"/>
        </w:rPr>
        <w:t>ами</w:t>
      </w:r>
      <w:r w:rsidRPr="000B7A3E">
        <w:rPr>
          <w:sz w:val="28"/>
          <w:szCs w:val="28"/>
        </w:rPr>
        <w:t>, планируется выполнить:</w:t>
      </w:r>
    </w:p>
    <w:p w:rsidR="002D47AB" w:rsidRPr="000B7A3E" w:rsidRDefault="002D47AB" w:rsidP="00985701">
      <w:pPr>
        <w:ind w:firstLine="709"/>
        <w:jc w:val="both"/>
        <w:rPr>
          <w:sz w:val="28"/>
          <w:szCs w:val="28"/>
        </w:rPr>
      </w:pPr>
      <w:r w:rsidRPr="000B7A3E">
        <w:rPr>
          <w:sz w:val="28"/>
          <w:szCs w:val="28"/>
        </w:rPr>
        <w:t>- замену существующих кабельных линий 0,4 кВ жилищного фонда в количестве – 13</w:t>
      </w:r>
      <w:r w:rsidR="00432427">
        <w:rPr>
          <w:sz w:val="28"/>
          <w:szCs w:val="28"/>
        </w:rPr>
        <w:t xml:space="preserve"> </w:t>
      </w:r>
      <w:r w:rsidRPr="000B7A3E">
        <w:rPr>
          <w:sz w:val="28"/>
          <w:szCs w:val="28"/>
        </w:rPr>
        <w:t xml:space="preserve">148 м.; кабельных линий 6 кВ (распределительные сети) – </w:t>
      </w:r>
      <w:r w:rsidR="00432427">
        <w:rPr>
          <w:sz w:val="28"/>
          <w:szCs w:val="28"/>
        </w:rPr>
        <w:br/>
      </w:r>
      <w:r w:rsidRPr="000B7A3E">
        <w:rPr>
          <w:sz w:val="28"/>
          <w:szCs w:val="28"/>
        </w:rPr>
        <w:t>11 089 м.;</w:t>
      </w:r>
    </w:p>
    <w:p w:rsidR="002D47AB" w:rsidRDefault="002D47AB" w:rsidP="00985701">
      <w:pPr>
        <w:ind w:firstLine="709"/>
        <w:jc w:val="both"/>
        <w:rPr>
          <w:sz w:val="28"/>
          <w:szCs w:val="28"/>
          <w:lang w:val="en-US"/>
        </w:rPr>
      </w:pPr>
      <w:r w:rsidRPr="000B7A3E">
        <w:rPr>
          <w:sz w:val="28"/>
          <w:szCs w:val="28"/>
        </w:rPr>
        <w:lastRenderedPageBreak/>
        <w:t>- замену кабельных линий и прокладку новых кабельных линий 0,4 кВ к муниципальным учреждениям и предприятиям.</w:t>
      </w:r>
    </w:p>
    <w:p w:rsidR="00985701" w:rsidRPr="000B7A3E" w:rsidRDefault="002D47AB" w:rsidP="00985701">
      <w:pPr>
        <w:ind w:left="709"/>
        <w:rPr>
          <w:bCs/>
          <w:iCs/>
          <w:sz w:val="28"/>
          <w:szCs w:val="28"/>
        </w:rPr>
      </w:pPr>
      <w:r w:rsidRPr="000B7A3E">
        <w:rPr>
          <w:bCs/>
          <w:iCs/>
          <w:sz w:val="28"/>
          <w:szCs w:val="28"/>
        </w:rPr>
        <w:t xml:space="preserve">6. </w:t>
      </w:r>
      <w:r w:rsidR="00985701" w:rsidRPr="000B7A3E">
        <w:rPr>
          <w:bCs/>
          <w:iCs/>
          <w:sz w:val="28"/>
          <w:szCs w:val="28"/>
        </w:rPr>
        <w:t>Реконструкция котельных № 1-3 с переводом на природный газ</w:t>
      </w:r>
    </w:p>
    <w:p w:rsidR="00985701" w:rsidRPr="000B7A3E" w:rsidRDefault="00985701" w:rsidP="00985701">
      <w:pPr>
        <w:ind w:firstLine="709"/>
        <w:jc w:val="both"/>
        <w:rPr>
          <w:sz w:val="28"/>
          <w:szCs w:val="28"/>
        </w:rPr>
      </w:pPr>
      <w:r w:rsidRPr="000B7A3E">
        <w:rPr>
          <w:bCs/>
          <w:iCs/>
          <w:sz w:val="28"/>
          <w:szCs w:val="28"/>
        </w:rPr>
        <w:t xml:space="preserve">В рамках мероприятия планируется </w:t>
      </w:r>
      <w:r w:rsidRPr="000B7A3E">
        <w:rPr>
          <w:sz w:val="28"/>
          <w:szCs w:val="28"/>
        </w:rPr>
        <w:t>выполнить работы по замене двух котлоагрегатов ПТВМ-30М и двух баков-аккумуляторов горячей воды, ремонт кровли на котельной № 3, монтаж газовых фильтров и теплоизоляцию трубопроводов котельных № 1-3.</w:t>
      </w:r>
    </w:p>
    <w:p w:rsidR="00621955" w:rsidRPr="000B7A3E" w:rsidRDefault="00985701" w:rsidP="00DC0D01">
      <w:pPr>
        <w:pStyle w:val="ConsPlusNormal"/>
        <w:widowControl/>
        <w:tabs>
          <w:tab w:val="left" w:pos="429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B7A3E">
        <w:rPr>
          <w:rFonts w:ascii="Times New Roman" w:hAnsi="Times New Roman" w:cs="Times New Roman"/>
          <w:bCs/>
          <w:iCs/>
          <w:sz w:val="28"/>
          <w:szCs w:val="28"/>
        </w:rPr>
        <w:t xml:space="preserve">7. </w:t>
      </w:r>
      <w:r w:rsidR="00DC0D01" w:rsidRPr="000B7A3E">
        <w:rPr>
          <w:rFonts w:ascii="Times New Roman" w:hAnsi="Times New Roman" w:cs="Times New Roman"/>
          <w:sz w:val="28"/>
          <w:szCs w:val="28"/>
        </w:rPr>
        <w:t xml:space="preserve">Перевод жилищного фонда </w:t>
      </w:r>
      <w:r w:rsidR="00414DCC" w:rsidRPr="000B7A3E">
        <w:rPr>
          <w:rFonts w:ascii="Times New Roman" w:hAnsi="Times New Roman" w:cs="Times New Roman"/>
          <w:sz w:val="28"/>
          <w:szCs w:val="28"/>
        </w:rPr>
        <w:t>города Мирный на природный газ</w:t>
      </w:r>
    </w:p>
    <w:p w:rsidR="00E754B4" w:rsidRPr="000B7A3E" w:rsidRDefault="00621955" w:rsidP="00621955">
      <w:pPr>
        <w:pStyle w:val="ConsPlusNormal"/>
        <w:widowControl/>
        <w:tabs>
          <w:tab w:val="left" w:pos="4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3E">
        <w:rPr>
          <w:rFonts w:ascii="Times New Roman" w:hAnsi="Times New Roman" w:cs="Times New Roman"/>
          <w:sz w:val="28"/>
          <w:szCs w:val="28"/>
        </w:rPr>
        <w:t>Перевод</w:t>
      </w:r>
      <w:r w:rsidR="00DC0D01" w:rsidRPr="000B7A3E">
        <w:rPr>
          <w:rFonts w:ascii="Times New Roman" w:hAnsi="Times New Roman" w:cs="Times New Roman"/>
          <w:sz w:val="28"/>
          <w:szCs w:val="28"/>
        </w:rPr>
        <w:t xml:space="preserve"> 22-х жилых домов</w:t>
      </w:r>
      <w:r w:rsidRPr="000B7A3E">
        <w:rPr>
          <w:rFonts w:ascii="Times New Roman" w:hAnsi="Times New Roman" w:cs="Times New Roman"/>
          <w:sz w:val="28"/>
          <w:szCs w:val="28"/>
        </w:rPr>
        <w:t>, расположенных</w:t>
      </w:r>
      <w:r w:rsidR="00DC0D01" w:rsidRPr="000B7A3E">
        <w:rPr>
          <w:rFonts w:ascii="Times New Roman" w:hAnsi="Times New Roman" w:cs="Times New Roman"/>
          <w:sz w:val="28"/>
          <w:szCs w:val="28"/>
        </w:rPr>
        <w:t xml:space="preserve"> по ул. Ленина, 3, 5, 7, ул. Мира, 11, ул. Советская, 4, 6, 8, 8а, 9, 9а, 10, 11, 12, 13, 15, 17, ул. Степанченко, 1, 6, 8, 12, 12а, 12б</w:t>
      </w:r>
      <w:r w:rsidR="00414DCC" w:rsidRPr="000B7A3E">
        <w:rPr>
          <w:rFonts w:ascii="Times New Roman" w:hAnsi="Times New Roman" w:cs="Times New Roman"/>
          <w:sz w:val="28"/>
          <w:szCs w:val="28"/>
        </w:rPr>
        <w:t>,</w:t>
      </w:r>
      <w:r w:rsidRPr="000B7A3E">
        <w:rPr>
          <w:rFonts w:ascii="Times New Roman" w:hAnsi="Times New Roman" w:cs="Times New Roman"/>
          <w:sz w:val="28"/>
          <w:szCs w:val="28"/>
        </w:rPr>
        <w:t xml:space="preserve"> </w:t>
      </w:r>
      <w:r w:rsidR="00414DCC" w:rsidRPr="000B7A3E">
        <w:rPr>
          <w:rFonts w:ascii="Times New Roman" w:hAnsi="Times New Roman" w:cs="Times New Roman"/>
          <w:sz w:val="28"/>
          <w:szCs w:val="28"/>
        </w:rPr>
        <w:t>со</w:t>
      </w:r>
      <w:r w:rsidR="00DC0D01" w:rsidRPr="000B7A3E">
        <w:rPr>
          <w:rFonts w:ascii="Times New Roman" w:hAnsi="Times New Roman" w:cs="Times New Roman"/>
          <w:sz w:val="28"/>
          <w:szCs w:val="28"/>
        </w:rPr>
        <w:t xml:space="preserve"> сжиженного на природный газ.</w:t>
      </w:r>
    </w:p>
    <w:p w:rsidR="00BD34B2" w:rsidRPr="000B7A3E" w:rsidRDefault="00BD34B2" w:rsidP="00BD34B2">
      <w:pPr>
        <w:ind w:left="1134" w:hanging="425"/>
        <w:jc w:val="both"/>
        <w:rPr>
          <w:sz w:val="28"/>
          <w:szCs w:val="28"/>
        </w:rPr>
      </w:pPr>
      <w:r w:rsidRPr="000B7A3E">
        <w:rPr>
          <w:sz w:val="28"/>
          <w:szCs w:val="28"/>
        </w:rPr>
        <w:t>8. Реконструкция водозаборов «Южный» и «Северный» с заменой магистральных трубопроводов</w:t>
      </w:r>
    </w:p>
    <w:p w:rsidR="00BD34B2" w:rsidRPr="000B7A3E" w:rsidRDefault="00BD34B2" w:rsidP="00BD34B2">
      <w:pPr>
        <w:ind w:firstLine="851"/>
        <w:jc w:val="both"/>
        <w:rPr>
          <w:sz w:val="28"/>
          <w:szCs w:val="28"/>
        </w:rPr>
      </w:pPr>
      <w:r w:rsidRPr="000B7A3E">
        <w:rPr>
          <w:sz w:val="28"/>
          <w:szCs w:val="28"/>
        </w:rPr>
        <w:t>Реконструкция водозаборов позволит осуществить бесперебойное, надежное водоснабжение города с учетом его дальнейшего развития.</w:t>
      </w:r>
    </w:p>
    <w:p w:rsidR="00BD34B2" w:rsidRPr="000B7A3E" w:rsidRDefault="00BD34B2" w:rsidP="00474D91">
      <w:pPr>
        <w:pStyle w:val="ConsPlusNormal"/>
        <w:widowControl/>
        <w:numPr>
          <w:ilvl w:val="0"/>
          <w:numId w:val="5"/>
        </w:numPr>
        <w:tabs>
          <w:tab w:val="left" w:pos="2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7A3E">
        <w:rPr>
          <w:rFonts w:ascii="Times New Roman" w:hAnsi="Times New Roman" w:cs="Times New Roman"/>
          <w:sz w:val="28"/>
          <w:szCs w:val="28"/>
        </w:rPr>
        <w:t>Реконструкция го</w:t>
      </w:r>
      <w:r w:rsidR="00720C61" w:rsidRPr="000B7A3E">
        <w:rPr>
          <w:rFonts w:ascii="Times New Roman" w:hAnsi="Times New Roman" w:cs="Times New Roman"/>
          <w:sz w:val="28"/>
          <w:szCs w:val="28"/>
        </w:rPr>
        <w:t>родских автомобильных дорог</w:t>
      </w:r>
    </w:p>
    <w:p w:rsidR="00BD34B2" w:rsidRPr="000B7A3E" w:rsidRDefault="00BD34B2" w:rsidP="00BD34B2">
      <w:pPr>
        <w:ind w:firstLine="709"/>
        <w:jc w:val="both"/>
        <w:rPr>
          <w:sz w:val="28"/>
          <w:szCs w:val="28"/>
        </w:rPr>
      </w:pPr>
      <w:r w:rsidRPr="000B7A3E">
        <w:rPr>
          <w:sz w:val="28"/>
          <w:szCs w:val="28"/>
        </w:rPr>
        <w:t>В результате проведения реконструкции автомобильные дороги</w:t>
      </w:r>
      <w:r w:rsidR="00720C61" w:rsidRPr="000B7A3E">
        <w:rPr>
          <w:sz w:val="28"/>
          <w:szCs w:val="28"/>
        </w:rPr>
        <w:t xml:space="preserve"> </w:t>
      </w:r>
      <w:r w:rsidR="00F20E85" w:rsidRPr="000B7A3E">
        <w:rPr>
          <w:sz w:val="28"/>
          <w:szCs w:val="28"/>
        </w:rPr>
        <w:t xml:space="preserve"> (протяженность 16,3</w:t>
      </w:r>
      <w:r w:rsidRPr="000B7A3E">
        <w:rPr>
          <w:sz w:val="28"/>
          <w:szCs w:val="28"/>
        </w:rPr>
        <w:t xml:space="preserve"> км.), межквартальные проезды (протяженность </w:t>
      </w:r>
      <w:r w:rsidR="00720C61" w:rsidRPr="000B7A3E">
        <w:rPr>
          <w:sz w:val="28"/>
          <w:szCs w:val="28"/>
        </w:rPr>
        <w:br/>
      </w:r>
      <w:r w:rsidRPr="000B7A3E">
        <w:rPr>
          <w:sz w:val="28"/>
          <w:szCs w:val="28"/>
        </w:rPr>
        <w:t>15</w:t>
      </w:r>
      <w:r w:rsidR="00F20E85" w:rsidRPr="000B7A3E">
        <w:rPr>
          <w:sz w:val="28"/>
          <w:szCs w:val="28"/>
        </w:rPr>
        <w:t>,3</w:t>
      </w:r>
      <w:r w:rsidRPr="000B7A3E">
        <w:rPr>
          <w:sz w:val="28"/>
          <w:szCs w:val="28"/>
        </w:rPr>
        <w:t xml:space="preserve"> </w:t>
      </w:r>
      <w:r w:rsidR="00F20E85" w:rsidRPr="000B7A3E">
        <w:rPr>
          <w:sz w:val="28"/>
          <w:szCs w:val="28"/>
        </w:rPr>
        <w:t>к</w:t>
      </w:r>
      <w:r w:rsidRPr="000B7A3E">
        <w:rPr>
          <w:sz w:val="28"/>
          <w:szCs w:val="28"/>
        </w:rPr>
        <w:t>м</w:t>
      </w:r>
      <w:r w:rsidR="00F20E85" w:rsidRPr="000B7A3E">
        <w:rPr>
          <w:sz w:val="28"/>
          <w:szCs w:val="28"/>
        </w:rPr>
        <w:t>.</w:t>
      </w:r>
      <w:r w:rsidRPr="000B7A3E">
        <w:rPr>
          <w:sz w:val="28"/>
          <w:szCs w:val="28"/>
        </w:rPr>
        <w:t>) и тротуары (протяженность 17</w:t>
      </w:r>
      <w:r w:rsidR="00F20E85" w:rsidRPr="000B7A3E">
        <w:rPr>
          <w:sz w:val="28"/>
          <w:szCs w:val="28"/>
        </w:rPr>
        <w:t>,8</w:t>
      </w:r>
      <w:r w:rsidRPr="000B7A3E">
        <w:rPr>
          <w:sz w:val="28"/>
          <w:szCs w:val="28"/>
        </w:rPr>
        <w:t xml:space="preserve"> </w:t>
      </w:r>
      <w:r w:rsidR="00F20E85" w:rsidRPr="000B7A3E">
        <w:rPr>
          <w:sz w:val="28"/>
          <w:szCs w:val="28"/>
        </w:rPr>
        <w:t>к</w:t>
      </w:r>
      <w:r w:rsidRPr="000B7A3E">
        <w:rPr>
          <w:sz w:val="28"/>
          <w:szCs w:val="28"/>
        </w:rPr>
        <w:t>м)</w:t>
      </w:r>
      <w:r w:rsidR="00720C61" w:rsidRPr="000B7A3E">
        <w:rPr>
          <w:sz w:val="28"/>
          <w:szCs w:val="28"/>
        </w:rPr>
        <w:t xml:space="preserve"> </w:t>
      </w:r>
      <w:r w:rsidR="00AE27DD" w:rsidRPr="000B7A3E">
        <w:rPr>
          <w:sz w:val="28"/>
          <w:szCs w:val="28"/>
        </w:rPr>
        <w:t>на</w:t>
      </w:r>
      <w:r w:rsidR="00720C61" w:rsidRPr="000B7A3E">
        <w:rPr>
          <w:sz w:val="28"/>
          <w:szCs w:val="28"/>
        </w:rPr>
        <w:t xml:space="preserve"> ул. Неделина, </w:t>
      </w:r>
      <w:r w:rsidR="00720C61" w:rsidRPr="000B7A3E">
        <w:rPr>
          <w:sz w:val="28"/>
          <w:szCs w:val="28"/>
        </w:rPr>
        <w:br/>
        <w:t>ул. Гагарина, ул. Ломоносова, ул. Овчинникова, ул. Мира, ул. Степанченко</w:t>
      </w:r>
      <w:r w:rsidRPr="000B7A3E">
        <w:rPr>
          <w:sz w:val="28"/>
          <w:szCs w:val="28"/>
        </w:rPr>
        <w:t xml:space="preserve"> станут соответствовать требованиям, предъявляемым нормативными и методическими документами.</w:t>
      </w:r>
    </w:p>
    <w:p w:rsidR="00BD34B2" w:rsidRPr="000B7A3E" w:rsidRDefault="00BD34B2" w:rsidP="00474D91">
      <w:pPr>
        <w:pStyle w:val="ConsPlusNormal"/>
        <w:widowControl/>
        <w:numPr>
          <w:ilvl w:val="0"/>
          <w:numId w:val="5"/>
        </w:numPr>
        <w:tabs>
          <w:tab w:val="left" w:pos="287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0B7A3E">
        <w:rPr>
          <w:rFonts w:ascii="Times New Roman" w:hAnsi="Times New Roman" w:cs="Times New Roman"/>
          <w:sz w:val="28"/>
          <w:szCs w:val="28"/>
        </w:rPr>
        <w:t xml:space="preserve"> Строительство автомобильн</w:t>
      </w:r>
      <w:r w:rsidR="000178A8" w:rsidRPr="000B7A3E">
        <w:rPr>
          <w:rFonts w:ascii="Times New Roman" w:hAnsi="Times New Roman" w:cs="Times New Roman"/>
          <w:sz w:val="28"/>
          <w:szCs w:val="28"/>
        </w:rPr>
        <w:t>ого путепровода на пересечении железной дороги</w:t>
      </w:r>
      <w:r w:rsidRPr="000B7A3E">
        <w:rPr>
          <w:rFonts w:ascii="Times New Roman" w:hAnsi="Times New Roman" w:cs="Times New Roman"/>
          <w:sz w:val="28"/>
          <w:szCs w:val="28"/>
        </w:rPr>
        <w:t xml:space="preserve"> на участке </w:t>
      </w:r>
      <w:r w:rsidR="000178A8" w:rsidRPr="000B7A3E">
        <w:rPr>
          <w:rFonts w:ascii="Times New Roman" w:hAnsi="Times New Roman" w:cs="Times New Roman"/>
          <w:sz w:val="28"/>
          <w:szCs w:val="28"/>
        </w:rPr>
        <w:t>«</w:t>
      </w:r>
      <w:r w:rsidRPr="000B7A3E">
        <w:rPr>
          <w:rFonts w:ascii="Times New Roman" w:hAnsi="Times New Roman" w:cs="Times New Roman"/>
          <w:sz w:val="28"/>
          <w:szCs w:val="28"/>
        </w:rPr>
        <w:t>ст. Плесецкая – г. Мирный</w:t>
      </w:r>
      <w:r w:rsidR="000178A8" w:rsidRPr="000B7A3E">
        <w:rPr>
          <w:rFonts w:ascii="Times New Roman" w:hAnsi="Times New Roman" w:cs="Times New Roman"/>
          <w:sz w:val="28"/>
          <w:szCs w:val="28"/>
        </w:rPr>
        <w:t>»</w:t>
      </w:r>
      <w:r w:rsidRPr="000B7A3E">
        <w:rPr>
          <w:rFonts w:ascii="Times New Roman" w:hAnsi="Times New Roman" w:cs="Times New Roman"/>
          <w:sz w:val="28"/>
          <w:szCs w:val="28"/>
        </w:rPr>
        <w:t xml:space="preserve"> с объездной автодорогой</w:t>
      </w:r>
    </w:p>
    <w:p w:rsidR="00A543D6" w:rsidRPr="000B7A3E" w:rsidRDefault="00A543D6" w:rsidP="00A543D6">
      <w:pPr>
        <w:ind w:firstLine="709"/>
        <w:jc w:val="both"/>
        <w:rPr>
          <w:sz w:val="28"/>
          <w:szCs w:val="28"/>
        </w:rPr>
      </w:pPr>
      <w:r w:rsidRPr="000B7A3E">
        <w:rPr>
          <w:sz w:val="28"/>
          <w:szCs w:val="28"/>
        </w:rPr>
        <w:t>Ввод в эксплуатацию автомобильного путепровода обеспечит необходимую пропускную способность автомобильного транспорта через железную дорогу и проведение эвакуационных мероприятий в соответствии с планами эвакуации и в установленное нормативами время.</w:t>
      </w:r>
    </w:p>
    <w:p w:rsidR="00BD24C6" w:rsidRPr="000B7A3E" w:rsidRDefault="00BD24C6" w:rsidP="00474D91">
      <w:pPr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 w:rsidRPr="000B7A3E">
        <w:rPr>
          <w:bCs/>
          <w:iCs/>
          <w:sz w:val="28"/>
          <w:szCs w:val="28"/>
        </w:rPr>
        <w:t xml:space="preserve">  </w:t>
      </w:r>
      <w:r w:rsidR="00D916F0" w:rsidRPr="000B7A3E">
        <w:rPr>
          <w:bCs/>
          <w:iCs/>
          <w:sz w:val="28"/>
          <w:szCs w:val="28"/>
        </w:rPr>
        <w:t>С</w:t>
      </w:r>
      <w:r w:rsidRPr="000B7A3E">
        <w:rPr>
          <w:bCs/>
          <w:iCs/>
          <w:sz w:val="28"/>
          <w:szCs w:val="28"/>
        </w:rPr>
        <w:t>троительств</w:t>
      </w:r>
      <w:r w:rsidR="00D916F0" w:rsidRPr="000B7A3E">
        <w:rPr>
          <w:bCs/>
          <w:iCs/>
          <w:sz w:val="28"/>
          <w:szCs w:val="28"/>
        </w:rPr>
        <w:t>о</w:t>
      </w:r>
      <w:r w:rsidRPr="000B7A3E">
        <w:rPr>
          <w:bCs/>
          <w:iCs/>
          <w:sz w:val="28"/>
          <w:szCs w:val="28"/>
        </w:rPr>
        <w:t xml:space="preserve"> школы с крытым бассейном в микрорайоне № 2</w:t>
      </w:r>
    </w:p>
    <w:p w:rsidR="00BD24C6" w:rsidRPr="000B7A3E" w:rsidRDefault="00BD24C6" w:rsidP="00BD24C6">
      <w:pPr>
        <w:ind w:firstLine="709"/>
        <w:jc w:val="both"/>
        <w:rPr>
          <w:sz w:val="28"/>
          <w:szCs w:val="28"/>
        </w:rPr>
      </w:pPr>
      <w:r w:rsidRPr="000B7A3E">
        <w:rPr>
          <w:sz w:val="28"/>
          <w:szCs w:val="28"/>
        </w:rPr>
        <w:t>Ввод в эксплуатацию школы позволит обеспечить учебными местами детей, которые будут проживать в новом микрорайоне города. Наличие крытого бассейна при школе решит проблему организации работы спортивных секций по плаванию и создаст условия для занятий плаванием на уроках физической культуры в образовательных учреждениях.</w:t>
      </w:r>
    </w:p>
    <w:p w:rsidR="00BD24C6" w:rsidRPr="000B7A3E" w:rsidRDefault="006724B1" w:rsidP="00474D91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993" w:hanging="284"/>
        <w:rPr>
          <w:rFonts w:ascii="Times New Roman" w:hAnsi="Times New Roman" w:cs="Times New Roman"/>
          <w:sz w:val="28"/>
          <w:szCs w:val="28"/>
        </w:rPr>
      </w:pPr>
      <w:r w:rsidRPr="000B7A3E">
        <w:rPr>
          <w:rFonts w:ascii="Times New Roman" w:hAnsi="Times New Roman" w:cs="Times New Roman"/>
          <w:sz w:val="28"/>
          <w:szCs w:val="28"/>
        </w:rPr>
        <w:t xml:space="preserve"> </w:t>
      </w:r>
      <w:r w:rsidR="008022C7" w:rsidRPr="000B7A3E">
        <w:rPr>
          <w:rFonts w:ascii="Times New Roman" w:hAnsi="Times New Roman" w:cs="Times New Roman"/>
          <w:sz w:val="28"/>
          <w:szCs w:val="28"/>
        </w:rPr>
        <w:t>Строительство детского</w:t>
      </w:r>
      <w:r w:rsidRPr="000B7A3E">
        <w:rPr>
          <w:rFonts w:ascii="Times New Roman" w:hAnsi="Times New Roman" w:cs="Times New Roman"/>
          <w:sz w:val="28"/>
          <w:szCs w:val="28"/>
        </w:rPr>
        <w:t xml:space="preserve"> сад</w:t>
      </w:r>
      <w:r w:rsidR="008022C7" w:rsidRPr="000B7A3E">
        <w:rPr>
          <w:rFonts w:ascii="Times New Roman" w:hAnsi="Times New Roman" w:cs="Times New Roman"/>
          <w:sz w:val="28"/>
          <w:szCs w:val="28"/>
        </w:rPr>
        <w:t>а</w:t>
      </w:r>
      <w:r w:rsidRPr="000B7A3E">
        <w:rPr>
          <w:rFonts w:ascii="Times New Roman" w:hAnsi="Times New Roman" w:cs="Times New Roman"/>
          <w:sz w:val="28"/>
          <w:szCs w:val="28"/>
        </w:rPr>
        <w:t xml:space="preserve"> на 280 мест</w:t>
      </w:r>
    </w:p>
    <w:p w:rsidR="006724B1" w:rsidRPr="000B7A3E" w:rsidRDefault="006724B1" w:rsidP="006724B1">
      <w:pPr>
        <w:ind w:firstLine="709"/>
        <w:jc w:val="both"/>
        <w:rPr>
          <w:sz w:val="28"/>
          <w:szCs w:val="28"/>
        </w:rPr>
      </w:pPr>
      <w:r w:rsidRPr="000B7A3E">
        <w:rPr>
          <w:sz w:val="28"/>
          <w:szCs w:val="28"/>
        </w:rPr>
        <w:t>Строительство нового детского сада во 2-м микрорайоне позволит сократить очередь детей в дошкольные образовательные учреждения на 280 человек.</w:t>
      </w:r>
    </w:p>
    <w:p w:rsidR="003045EF" w:rsidRPr="000B7A3E" w:rsidRDefault="003045EF" w:rsidP="003045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3E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1 к настоящей Программе.</w:t>
      </w:r>
    </w:p>
    <w:p w:rsidR="00C94B27" w:rsidRPr="000B7A3E" w:rsidRDefault="00C94B27" w:rsidP="00441BB1">
      <w:pPr>
        <w:pStyle w:val="ConsPlusNormal"/>
        <w:widowControl/>
        <w:shd w:val="clear" w:color="auto" w:fill="FFFFFF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DC" w:rsidRDefault="00216182" w:rsidP="00441BB1">
      <w:pPr>
        <w:pStyle w:val="ConsPlusNormal"/>
        <w:widowControl/>
        <w:shd w:val="clear" w:color="auto" w:fill="FFFFFF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94B27" w:rsidRPr="000B7A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94B27" w:rsidRPr="000B7A3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Описание результатов реализации Программы</w:t>
      </w:r>
    </w:p>
    <w:p w:rsidR="00216182" w:rsidRPr="00611053" w:rsidRDefault="00216182" w:rsidP="00441BB1">
      <w:pPr>
        <w:pStyle w:val="ConsPlusNormal"/>
        <w:widowControl/>
        <w:shd w:val="clear" w:color="auto" w:fill="FFFFFF"/>
        <w:ind w:firstLine="54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2C3E00" w:rsidRPr="000B7A3E" w:rsidRDefault="002C3E00" w:rsidP="002C3E00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B7A3E">
        <w:rPr>
          <w:sz w:val="28"/>
          <w:szCs w:val="28"/>
        </w:rPr>
        <w:t xml:space="preserve">Реализация мероприятий Программы позволит </w:t>
      </w:r>
      <w:r w:rsidR="00384F4D" w:rsidRPr="000B7A3E">
        <w:rPr>
          <w:sz w:val="28"/>
          <w:szCs w:val="28"/>
        </w:rPr>
        <w:t>улучшить</w:t>
      </w:r>
      <w:r w:rsidRPr="000B7A3E">
        <w:rPr>
          <w:sz w:val="28"/>
          <w:szCs w:val="28"/>
        </w:rPr>
        <w:t xml:space="preserve"> жилищны</w:t>
      </w:r>
      <w:r w:rsidR="00384F4D" w:rsidRPr="000B7A3E">
        <w:rPr>
          <w:sz w:val="28"/>
          <w:szCs w:val="28"/>
        </w:rPr>
        <w:t>е условия населения, модернизировать социальную и инженерную</w:t>
      </w:r>
      <w:r w:rsidRPr="000B7A3E">
        <w:rPr>
          <w:sz w:val="28"/>
          <w:szCs w:val="28"/>
        </w:rPr>
        <w:t xml:space="preserve"> </w:t>
      </w:r>
      <w:r w:rsidR="00384F4D" w:rsidRPr="000B7A3E">
        <w:rPr>
          <w:sz w:val="28"/>
          <w:szCs w:val="28"/>
        </w:rPr>
        <w:t>инфраструктуру</w:t>
      </w:r>
      <w:r w:rsidRPr="000B7A3E">
        <w:rPr>
          <w:sz w:val="28"/>
          <w:szCs w:val="28"/>
        </w:rPr>
        <w:t>, в том числе:</w:t>
      </w:r>
    </w:p>
    <w:p w:rsidR="00414DCC" w:rsidRPr="000B7A3E" w:rsidRDefault="00384F4D" w:rsidP="00AE27DD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7A3E">
        <w:rPr>
          <w:rFonts w:ascii="Times New Roman" w:hAnsi="Times New Roman" w:cs="Times New Roman"/>
          <w:sz w:val="28"/>
          <w:szCs w:val="28"/>
        </w:rPr>
        <w:lastRenderedPageBreak/>
        <w:t>ввести в эксплуатацию жилые помещения</w:t>
      </w:r>
      <w:r w:rsidR="00414DCC" w:rsidRPr="000B7A3E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185137" w:rsidRPr="000B7A3E">
        <w:rPr>
          <w:rFonts w:ascii="Times New Roman" w:hAnsi="Times New Roman" w:cs="Times New Roman"/>
          <w:sz w:val="28"/>
          <w:szCs w:val="28"/>
        </w:rPr>
        <w:t>7 620</w:t>
      </w:r>
      <w:r w:rsidR="00414DCC" w:rsidRPr="000B7A3E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F949D2" w:rsidRPr="000B7A3E" w:rsidRDefault="00490F05" w:rsidP="00AE27DD">
      <w:pPr>
        <w:pStyle w:val="af0"/>
        <w:tabs>
          <w:tab w:val="left" w:pos="408"/>
        </w:tabs>
        <w:ind w:left="16" w:firstLine="693"/>
        <w:rPr>
          <w:rFonts w:ascii="Times New Roman" w:hAnsi="Times New Roman" w:cs="Times New Roman"/>
        </w:rPr>
      </w:pPr>
      <w:r w:rsidRPr="000B7A3E">
        <w:rPr>
          <w:rFonts w:ascii="Times New Roman" w:hAnsi="Times New Roman" w:cs="Times New Roman"/>
        </w:rPr>
        <w:t xml:space="preserve">смонтировать систему вентилируемых фасадов на </w:t>
      </w:r>
      <w:r w:rsidR="007063A0" w:rsidRPr="000B7A3E">
        <w:rPr>
          <w:rFonts w:ascii="Times New Roman" w:hAnsi="Times New Roman" w:cs="Times New Roman"/>
        </w:rPr>
        <w:t>26</w:t>
      </w:r>
      <w:r w:rsidRPr="000B7A3E">
        <w:rPr>
          <w:rFonts w:ascii="Times New Roman" w:hAnsi="Times New Roman" w:cs="Times New Roman"/>
        </w:rPr>
        <w:t xml:space="preserve"> жилых домах;</w:t>
      </w:r>
    </w:p>
    <w:p w:rsidR="00F949D2" w:rsidRPr="000B7A3E" w:rsidRDefault="00F949D2" w:rsidP="00AE27DD">
      <w:pPr>
        <w:pStyle w:val="af0"/>
        <w:tabs>
          <w:tab w:val="left" w:pos="408"/>
        </w:tabs>
        <w:ind w:left="16" w:firstLine="693"/>
        <w:rPr>
          <w:rFonts w:ascii="Times New Roman" w:hAnsi="Times New Roman" w:cs="Times New Roman"/>
        </w:rPr>
      </w:pPr>
      <w:r w:rsidRPr="000B7A3E">
        <w:rPr>
          <w:rFonts w:ascii="Times New Roman" w:hAnsi="Times New Roman" w:cs="Times New Roman"/>
        </w:rPr>
        <w:t>приве</w:t>
      </w:r>
      <w:r w:rsidR="000D1126" w:rsidRPr="000B7A3E">
        <w:rPr>
          <w:rFonts w:ascii="Times New Roman" w:hAnsi="Times New Roman" w:cs="Times New Roman"/>
        </w:rPr>
        <w:t>сти</w:t>
      </w:r>
      <w:r w:rsidR="00185137" w:rsidRPr="000B7A3E">
        <w:rPr>
          <w:rFonts w:ascii="Times New Roman" w:hAnsi="Times New Roman" w:cs="Times New Roman"/>
        </w:rPr>
        <w:t xml:space="preserve"> в нормативное состояние 4 833 м.п.</w:t>
      </w:r>
      <w:r w:rsidRPr="000B7A3E">
        <w:rPr>
          <w:rFonts w:ascii="Times New Roman" w:hAnsi="Times New Roman" w:cs="Times New Roman"/>
        </w:rPr>
        <w:t xml:space="preserve"> инженерных сетей;</w:t>
      </w:r>
    </w:p>
    <w:p w:rsidR="00F949D2" w:rsidRPr="000B7A3E" w:rsidRDefault="00F949D2" w:rsidP="00AE27DD">
      <w:pPr>
        <w:pStyle w:val="af0"/>
        <w:tabs>
          <w:tab w:val="left" w:pos="408"/>
        </w:tabs>
        <w:ind w:left="16" w:firstLine="693"/>
        <w:rPr>
          <w:rFonts w:ascii="Times New Roman" w:hAnsi="Times New Roman" w:cs="Times New Roman"/>
        </w:rPr>
      </w:pPr>
      <w:r w:rsidRPr="000B7A3E">
        <w:rPr>
          <w:rFonts w:ascii="Times New Roman" w:hAnsi="Times New Roman" w:cs="Times New Roman"/>
        </w:rPr>
        <w:t>приве</w:t>
      </w:r>
      <w:r w:rsidR="000D1126" w:rsidRPr="000B7A3E">
        <w:rPr>
          <w:rFonts w:ascii="Times New Roman" w:hAnsi="Times New Roman" w:cs="Times New Roman"/>
        </w:rPr>
        <w:t>сти</w:t>
      </w:r>
      <w:r w:rsidRPr="000B7A3E">
        <w:rPr>
          <w:rFonts w:ascii="Times New Roman" w:hAnsi="Times New Roman" w:cs="Times New Roman"/>
        </w:rPr>
        <w:t xml:space="preserve"> в нормативное состояние 5,5 км автомобильных дорог;</w:t>
      </w:r>
    </w:p>
    <w:p w:rsidR="00414DCC" w:rsidRPr="000B7A3E" w:rsidRDefault="007063A0" w:rsidP="00AE27DD">
      <w:pPr>
        <w:ind w:firstLine="709"/>
        <w:rPr>
          <w:sz w:val="28"/>
          <w:szCs w:val="28"/>
        </w:rPr>
      </w:pPr>
      <w:r w:rsidRPr="000B7A3E">
        <w:rPr>
          <w:sz w:val="28"/>
          <w:szCs w:val="28"/>
        </w:rPr>
        <w:t>ввести в эксплуатацию автомобильный путепровод</w:t>
      </w:r>
      <w:r w:rsidR="00414DCC" w:rsidRPr="000B7A3E">
        <w:rPr>
          <w:sz w:val="28"/>
          <w:szCs w:val="28"/>
        </w:rPr>
        <w:t>;</w:t>
      </w:r>
    </w:p>
    <w:p w:rsidR="007903F9" w:rsidRPr="000B7A3E" w:rsidRDefault="000D1126" w:rsidP="00F949D2">
      <w:pPr>
        <w:pStyle w:val="ConsPlusNormal"/>
        <w:widowControl/>
        <w:ind w:left="16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0B7A3E">
        <w:rPr>
          <w:rFonts w:ascii="Times New Roman" w:hAnsi="Times New Roman" w:cs="Times New Roman"/>
          <w:sz w:val="28"/>
          <w:szCs w:val="28"/>
        </w:rPr>
        <w:t>ввести</w:t>
      </w:r>
      <w:r w:rsidR="00F949D2" w:rsidRPr="000B7A3E">
        <w:rPr>
          <w:rFonts w:ascii="Times New Roman" w:hAnsi="Times New Roman" w:cs="Times New Roman"/>
          <w:sz w:val="28"/>
          <w:szCs w:val="28"/>
        </w:rPr>
        <w:t xml:space="preserve"> в эксплуатацию дв</w:t>
      </w:r>
      <w:r w:rsidRPr="000B7A3E">
        <w:rPr>
          <w:rFonts w:ascii="Times New Roman" w:hAnsi="Times New Roman" w:cs="Times New Roman"/>
          <w:sz w:val="28"/>
          <w:szCs w:val="28"/>
        </w:rPr>
        <w:t>а</w:t>
      </w:r>
      <w:r w:rsidR="00F949D2" w:rsidRPr="000B7A3E">
        <w:rPr>
          <w:rFonts w:ascii="Times New Roman" w:hAnsi="Times New Roman" w:cs="Times New Roman"/>
          <w:sz w:val="28"/>
          <w:szCs w:val="28"/>
        </w:rPr>
        <w:t xml:space="preserve"> здани</w:t>
      </w:r>
      <w:r w:rsidRPr="000B7A3E">
        <w:rPr>
          <w:rFonts w:ascii="Times New Roman" w:hAnsi="Times New Roman" w:cs="Times New Roman"/>
          <w:sz w:val="28"/>
          <w:szCs w:val="28"/>
        </w:rPr>
        <w:t>я</w:t>
      </w:r>
      <w:r w:rsidR="00F949D2" w:rsidRPr="000B7A3E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185137" w:rsidRPr="000B7A3E">
        <w:rPr>
          <w:rFonts w:ascii="Times New Roman" w:hAnsi="Times New Roman" w:cs="Times New Roman"/>
          <w:sz w:val="28"/>
          <w:szCs w:val="28"/>
        </w:rPr>
        <w:br/>
      </w:r>
      <w:r w:rsidR="00F949D2" w:rsidRPr="000B7A3E">
        <w:rPr>
          <w:rFonts w:ascii="Times New Roman" w:hAnsi="Times New Roman" w:cs="Times New Roman"/>
          <w:sz w:val="28"/>
          <w:szCs w:val="28"/>
        </w:rPr>
        <w:t>на 1230 мест</w:t>
      </w:r>
      <w:r w:rsidR="00EE6CDA" w:rsidRPr="000B7A3E">
        <w:rPr>
          <w:rFonts w:ascii="Times New Roman" w:hAnsi="Times New Roman" w:cs="Times New Roman"/>
          <w:sz w:val="28"/>
          <w:szCs w:val="28"/>
        </w:rPr>
        <w:t>.</w:t>
      </w:r>
    </w:p>
    <w:p w:rsidR="005C6D50" w:rsidRPr="000B7A3E" w:rsidRDefault="005C6D50" w:rsidP="00D916F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04EC" w:rsidRPr="000B7A3E" w:rsidRDefault="00216182" w:rsidP="005D04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="005D04EC" w:rsidRPr="000B7A3E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 реализации Программы</w:t>
      </w:r>
    </w:p>
    <w:p w:rsidR="00D916F0" w:rsidRPr="000B7A3E" w:rsidRDefault="00D916F0" w:rsidP="006E2AD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0F97" w:rsidRPr="000B7A3E" w:rsidRDefault="00CF0F97" w:rsidP="00D916F0">
      <w:pPr>
        <w:tabs>
          <w:tab w:val="left" w:pos="1250"/>
        </w:tabs>
        <w:ind w:firstLine="709"/>
        <w:jc w:val="both"/>
        <w:rPr>
          <w:sz w:val="28"/>
          <w:szCs w:val="28"/>
        </w:rPr>
      </w:pPr>
      <w:r w:rsidRPr="000B7A3E">
        <w:rPr>
          <w:sz w:val="28"/>
          <w:szCs w:val="28"/>
        </w:rPr>
        <w:t>Степень достижения запланированных результатов Программы оценивается на основании сопоставления фактически достигнутых значений целевых индикаторов с их пл</w:t>
      </w:r>
      <w:r w:rsidRPr="000B7A3E">
        <w:rPr>
          <w:sz w:val="28"/>
          <w:szCs w:val="28"/>
        </w:rPr>
        <w:t>а</w:t>
      </w:r>
      <w:r w:rsidRPr="000B7A3E">
        <w:rPr>
          <w:sz w:val="28"/>
          <w:szCs w:val="28"/>
        </w:rPr>
        <w:t>новыми значениями.</w:t>
      </w:r>
    </w:p>
    <w:p w:rsidR="00CF0F97" w:rsidRPr="000B7A3E" w:rsidRDefault="00CF0F97" w:rsidP="00CF0F97">
      <w:pPr>
        <w:ind w:firstLine="709"/>
        <w:jc w:val="both"/>
        <w:rPr>
          <w:sz w:val="28"/>
        </w:rPr>
      </w:pPr>
      <w:r w:rsidRPr="000B7A3E">
        <w:rPr>
          <w:sz w:val="28"/>
        </w:rPr>
        <w:t>Сопоставление значений целевых индикаторов производится по каждому ра</w:t>
      </w:r>
      <w:r w:rsidRPr="000B7A3E">
        <w:rPr>
          <w:sz w:val="28"/>
        </w:rPr>
        <w:t>с</w:t>
      </w:r>
      <w:r w:rsidRPr="000B7A3E">
        <w:rPr>
          <w:sz w:val="28"/>
        </w:rPr>
        <w:t>четному и базовому показателю.</w:t>
      </w:r>
    </w:p>
    <w:p w:rsidR="00CF0F97" w:rsidRPr="000B7A3E" w:rsidRDefault="00CF0F97" w:rsidP="00CF0F97">
      <w:pPr>
        <w:ind w:firstLine="709"/>
        <w:jc w:val="both"/>
        <w:rPr>
          <w:sz w:val="28"/>
        </w:rPr>
      </w:pPr>
      <w:r w:rsidRPr="000B7A3E">
        <w:rPr>
          <w:sz w:val="28"/>
        </w:rPr>
        <w:t xml:space="preserve">На плановый период указываются плановые значения по годам. </w:t>
      </w:r>
    </w:p>
    <w:p w:rsidR="00CF0F97" w:rsidRPr="000B7A3E" w:rsidRDefault="00CF0F97" w:rsidP="00CF0F97">
      <w:pPr>
        <w:ind w:firstLine="709"/>
        <w:jc w:val="both"/>
        <w:rPr>
          <w:sz w:val="28"/>
        </w:rPr>
      </w:pPr>
      <w:r w:rsidRPr="000B7A3E">
        <w:rPr>
          <w:sz w:val="28"/>
        </w:rPr>
        <w:t>Степень достижения индикатора опред</w:t>
      </w:r>
      <w:r w:rsidRPr="000B7A3E">
        <w:rPr>
          <w:sz w:val="28"/>
        </w:rPr>
        <w:t>е</w:t>
      </w:r>
      <w:r w:rsidRPr="000B7A3E">
        <w:rPr>
          <w:sz w:val="28"/>
        </w:rPr>
        <w:t>ляется по формуле:</w:t>
      </w:r>
    </w:p>
    <w:p w:rsidR="00CF0F97" w:rsidRPr="000B7A3E" w:rsidRDefault="00CF0F97" w:rsidP="00CF0F97">
      <w:pPr>
        <w:ind w:firstLine="720"/>
        <w:jc w:val="both"/>
        <w:rPr>
          <w:sz w:val="28"/>
        </w:rPr>
      </w:pPr>
      <w:r w:rsidRPr="000B7A3E">
        <w:rPr>
          <w:sz w:val="28"/>
        </w:rPr>
        <w:t xml:space="preserve">           </w:t>
      </w:r>
      <w:r w:rsidRPr="000B7A3E">
        <w:rPr>
          <w:sz w:val="28"/>
          <w:lang w:val="en-US"/>
        </w:rPr>
        <w:t>T</w:t>
      </w:r>
      <w:r w:rsidRPr="000B7A3E">
        <w:rPr>
          <w:sz w:val="28"/>
          <w:vertAlign w:val="subscript"/>
          <w:lang w:val="en-US"/>
        </w:rPr>
        <w:t>N</w:t>
      </w:r>
      <w:r w:rsidRPr="000B7A3E">
        <w:rPr>
          <w:sz w:val="28"/>
          <w:vertAlign w:val="subscript"/>
        </w:rPr>
        <w:t>1</w:t>
      </w:r>
    </w:p>
    <w:p w:rsidR="00CF0F97" w:rsidRPr="000B7A3E" w:rsidRDefault="00CF0F97" w:rsidP="00CF0F97">
      <w:pPr>
        <w:pStyle w:val="a4"/>
        <w:ind w:firstLine="720"/>
        <w:jc w:val="both"/>
      </w:pPr>
      <w:r w:rsidRPr="000B7A3E">
        <w:rPr>
          <w:lang w:val="en-US"/>
        </w:rPr>
        <w:t>En</w:t>
      </w:r>
      <w:r w:rsidRPr="000B7A3E">
        <w:t xml:space="preserve"> =</w:t>
      </w:r>
      <w:r w:rsidRPr="000B7A3E">
        <w:rPr>
          <w:vertAlign w:val="superscript"/>
        </w:rPr>
        <w:t xml:space="preserve"> </w:t>
      </w:r>
      <w:r w:rsidRPr="000B7A3E">
        <w:t xml:space="preserve"> –––– </w:t>
      </w:r>
      <w:r w:rsidRPr="000B7A3E">
        <w:rPr>
          <w:lang w:val="en-US"/>
        </w:rPr>
        <w:t>x</w:t>
      </w:r>
      <w:r w:rsidRPr="000B7A3E">
        <w:t xml:space="preserve"> 100% </w:t>
      </w:r>
    </w:p>
    <w:p w:rsidR="00CF0F97" w:rsidRPr="000B7A3E" w:rsidRDefault="00CF0F97" w:rsidP="00CF0F97">
      <w:pPr>
        <w:pStyle w:val="a4"/>
        <w:ind w:firstLine="720"/>
        <w:jc w:val="both"/>
      </w:pPr>
      <w:r w:rsidRPr="000B7A3E">
        <w:t xml:space="preserve">           </w:t>
      </w:r>
      <w:r w:rsidRPr="000B7A3E">
        <w:rPr>
          <w:lang w:val="en-US"/>
        </w:rPr>
        <w:t>T</w:t>
      </w:r>
      <w:r w:rsidRPr="000B7A3E">
        <w:rPr>
          <w:vertAlign w:val="subscript"/>
          <w:lang w:val="en-US"/>
        </w:rPr>
        <w:t>f</w:t>
      </w:r>
      <w:r w:rsidRPr="000B7A3E">
        <w:rPr>
          <w:vertAlign w:val="subscript"/>
        </w:rPr>
        <w:t>1</w:t>
      </w:r>
    </w:p>
    <w:p w:rsidR="00CF0F97" w:rsidRPr="000B7A3E" w:rsidRDefault="00CF0F97" w:rsidP="00CF0F97">
      <w:pPr>
        <w:pStyle w:val="a4"/>
        <w:ind w:firstLine="720"/>
        <w:jc w:val="both"/>
      </w:pPr>
      <w:r w:rsidRPr="000B7A3E">
        <w:t>где:</w:t>
      </w:r>
    </w:p>
    <w:p w:rsidR="00CF0F97" w:rsidRPr="000B7A3E" w:rsidRDefault="00CF0F97" w:rsidP="00CF0F97">
      <w:pPr>
        <w:pStyle w:val="a4"/>
        <w:ind w:firstLine="720"/>
        <w:jc w:val="both"/>
      </w:pPr>
      <w:r w:rsidRPr="000B7A3E">
        <w:rPr>
          <w:lang w:val="en-US"/>
        </w:rPr>
        <w:t>En</w:t>
      </w:r>
      <w:r w:rsidRPr="000B7A3E">
        <w:t xml:space="preserve"> – степень достижения индикатора (%);</w:t>
      </w:r>
    </w:p>
    <w:p w:rsidR="00CF0F97" w:rsidRPr="000B7A3E" w:rsidRDefault="00CF0F97" w:rsidP="00CF0F97">
      <w:pPr>
        <w:ind w:firstLine="720"/>
        <w:jc w:val="both"/>
        <w:rPr>
          <w:sz w:val="28"/>
        </w:rPr>
      </w:pPr>
      <w:r w:rsidRPr="000B7A3E">
        <w:rPr>
          <w:sz w:val="28"/>
          <w:lang w:val="en-US"/>
        </w:rPr>
        <w:t>T</w:t>
      </w:r>
      <w:r w:rsidRPr="000B7A3E">
        <w:rPr>
          <w:sz w:val="28"/>
          <w:vertAlign w:val="subscript"/>
          <w:lang w:val="en-US"/>
        </w:rPr>
        <w:t>f</w:t>
      </w:r>
      <w:r w:rsidRPr="000B7A3E">
        <w:rPr>
          <w:sz w:val="28"/>
          <w:vertAlign w:val="subscript"/>
        </w:rPr>
        <w:t xml:space="preserve">1 </w:t>
      </w:r>
      <w:r w:rsidRPr="000B7A3E">
        <w:rPr>
          <w:sz w:val="28"/>
        </w:rPr>
        <w:t>– фактический индикатор, достигнутый в ходе реализации Программы;</w:t>
      </w:r>
    </w:p>
    <w:p w:rsidR="00CF0F97" w:rsidRPr="000B7A3E" w:rsidRDefault="00CF0F97" w:rsidP="00CF0F97">
      <w:pPr>
        <w:ind w:firstLine="720"/>
        <w:jc w:val="both"/>
        <w:rPr>
          <w:sz w:val="28"/>
        </w:rPr>
      </w:pPr>
      <w:r w:rsidRPr="000B7A3E">
        <w:rPr>
          <w:sz w:val="28"/>
          <w:lang w:val="en-US"/>
        </w:rPr>
        <w:t>T</w:t>
      </w:r>
      <w:r w:rsidRPr="000B7A3E">
        <w:rPr>
          <w:sz w:val="28"/>
          <w:vertAlign w:val="subscript"/>
          <w:lang w:val="en-US"/>
        </w:rPr>
        <w:t>N</w:t>
      </w:r>
      <w:r w:rsidRPr="000B7A3E">
        <w:rPr>
          <w:sz w:val="28"/>
          <w:vertAlign w:val="subscript"/>
        </w:rPr>
        <w:t xml:space="preserve">1 </w:t>
      </w:r>
      <w:r w:rsidRPr="000B7A3E">
        <w:rPr>
          <w:sz w:val="28"/>
        </w:rPr>
        <w:t>– нормативный индикатор, утвержденный Программой.</w:t>
      </w:r>
    </w:p>
    <w:p w:rsidR="00CF0F97" w:rsidRPr="000B7A3E" w:rsidRDefault="00CF0F97" w:rsidP="00CF0F97">
      <w:pPr>
        <w:ind w:firstLine="709"/>
        <w:jc w:val="both"/>
        <w:rPr>
          <w:sz w:val="4"/>
          <w:szCs w:val="4"/>
        </w:rPr>
      </w:pPr>
    </w:p>
    <w:p w:rsidR="00CF0F97" w:rsidRPr="000B7A3E" w:rsidRDefault="00CF0F97" w:rsidP="00CF0F97">
      <w:pPr>
        <w:ind w:firstLine="709"/>
        <w:jc w:val="both"/>
        <w:rPr>
          <w:sz w:val="28"/>
        </w:rPr>
      </w:pPr>
      <w:r w:rsidRPr="000B7A3E">
        <w:rPr>
          <w:sz w:val="28"/>
        </w:rPr>
        <w:t>Комплексная оценка эффективности реализации Программы определяется по фо</w:t>
      </w:r>
      <w:r w:rsidRPr="000B7A3E">
        <w:rPr>
          <w:sz w:val="28"/>
        </w:rPr>
        <w:t>р</w:t>
      </w:r>
      <w:r w:rsidRPr="000B7A3E">
        <w:rPr>
          <w:sz w:val="28"/>
        </w:rPr>
        <w:t>муле:</w:t>
      </w:r>
    </w:p>
    <w:p w:rsidR="00CF0F97" w:rsidRPr="000B7A3E" w:rsidRDefault="00CF0F97" w:rsidP="00CF0F97">
      <w:pPr>
        <w:jc w:val="both"/>
        <w:rPr>
          <w:sz w:val="28"/>
          <w:szCs w:val="28"/>
          <w:lang w:val="en-US"/>
        </w:rPr>
      </w:pPr>
      <w:r w:rsidRPr="000B7A3E">
        <w:rPr>
          <w:sz w:val="28"/>
          <w:szCs w:val="28"/>
        </w:rPr>
        <w:t xml:space="preserve">          </w:t>
      </w:r>
      <w:r w:rsidR="00C94B27" w:rsidRPr="000B7A3E">
        <w:rPr>
          <w:sz w:val="28"/>
          <w:szCs w:val="28"/>
        </w:rPr>
        <w:tab/>
      </w:r>
      <w:r w:rsidRPr="000B7A3E">
        <w:rPr>
          <w:sz w:val="28"/>
          <w:szCs w:val="28"/>
        </w:rPr>
        <w:tab/>
      </w:r>
      <w:r w:rsidRPr="000B7A3E">
        <w:rPr>
          <w:sz w:val="28"/>
          <w:szCs w:val="28"/>
          <w:lang w:val="en-US"/>
        </w:rPr>
        <w:t xml:space="preserve">Σ En        </w:t>
      </w:r>
      <w:r w:rsidRPr="000B7A3E">
        <w:rPr>
          <w:sz w:val="28"/>
          <w:lang w:val="en-US"/>
        </w:rPr>
        <w:t>Fn</w:t>
      </w:r>
    </w:p>
    <w:p w:rsidR="00CF0F97" w:rsidRPr="000B7A3E" w:rsidRDefault="00CF0F97" w:rsidP="00CF0F97">
      <w:pPr>
        <w:ind w:firstLine="709"/>
        <w:jc w:val="both"/>
        <w:rPr>
          <w:sz w:val="28"/>
          <w:lang w:val="en-US"/>
        </w:rPr>
      </w:pPr>
      <w:r w:rsidRPr="000B7A3E">
        <w:rPr>
          <w:sz w:val="28"/>
          <w:lang w:val="en-US"/>
        </w:rPr>
        <w:t xml:space="preserve">E =  –––––– x </w:t>
      </w:r>
      <w:r w:rsidRPr="000B7A3E">
        <w:rPr>
          <w:sz w:val="28"/>
          <w:szCs w:val="28"/>
          <w:lang w:val="en-US"/>
        </w:rPr>
        <w:t>–––– x</w:t>
      </w:r>
      <w:r w:rsidRPr="000B7A3E">
        <w:rPr>
          <w:lang w:val="en-US"/>
        </w:rPr>
        <w:t xml:space="preserve"> </w:t>
      </w:r>
      <w:r w:rsidRPr="000B7A3E">
        <w:rPr>
          <w:sz w:val="28"/>
          <w:lang w:val="en-US"/>
        </w:rPr>
        <w:t>100%,</w:t>
      </w:r>
    </w:p>
    <w:p w:rsidR="00CF0F97" w:rsidRPr="000B7A3E" w:rsidRDefault="00CF0F97" w:rsidP="00CF0F97">
      <w:pPr>
        <w:jc w:val="both"/>
        <w:rPr>
          <w:sz w:val="28"/>
          <w:lang w:val="en-US"/>
        </w:rPr>
      </w:pPr>
      <w:r w:rsidRPr="000B7A3E">
        <w:rPr>
          <w:sz w:val="28"/>
          <w:lang w:val="en-US"/>
        </w:rPr>
        <w:t xml:space="preserve">            </w:t>
      </w:r>
      <w:r w:rsidRPr="000B7A3E">
        <w:rPr>
          <w:sz w:val="28"/>
          <w:lang w:val="en-US"/>
        </w:rPr>
        <w:tab/>
        <w:t xml:space="preserve"> M           </w:t>
      </w:r>
      <w:r w:rsidRPr="000B7A3E">
        <w:rPr>
          <w:sz w:val="28"/>
          <w:szCs w:val="28"/>
          <w:lang w:val="en-US"/>
        </w:rPr>
        <w:t>Ff</w:t>
      </w:r>
    </w:p>
    <w:p w:rsidR="00CF0F97" w:rsidRPr="000B7A3E" w:rsidRDefault="00CF0F97" w:rsidP="00CF0F97">
      <w:pPr>
        <w:pStyle w:val="a4"/>
        <w:ind w:firstLine="720"/>
        <w:jc w:val="both"/>
      </w:pPr>
      <w:r w:rsidRPr="000B7A3E">
        <w:t>где:</w:t>
      </w:r>
    </w:p>
    <w:p w:rsidR="00CF0F97" w:rsidRPr="000B7A3E" w:rsidRDefault="00CF0F97" w:rsidP="00CF0F97">
      <w:pPr>
        <w:pStyle w:val="a4"/>
        <w:ind w:firstLine="720"/>
        <w:jc w:val="both"/>
      </w:pPr>
      <w:r w:rsidRPr="000B7A3E">
        <w:rPr>
          <w:lang w:val="en-US"/>
        </w:rPr>
        <w:t>E</w:t>
      </w:r>
      <w:r w:rsidRPr="000B7A3E">
        <w:t xml:space="preserve"> – комплексный показатель эффективности реализации Программы (%);</w:t>
      </w:r>
    </w:p>
    <w:p w:rsidR="00CF0F97" w:rsidRPr="000B7A3E" w:rsidRDefault="00CF0F97" w:rsidP="00CF0F97">
      <w:pPr>
        <w:pStyle w:val="a4"/>
        <w:ind w:firstLine="720"/>
        <w:jc w:val="both"/>
      </w:pPr>
      <w:r w:rsidRPr="000B7A3E">
        <w:rPr>
          <w:lang w:val="en-US"/>
        </w:rPr>
        <w:t>En</w:t>
      </w:r>
      <w:r w:rsidRPr="000B7A3E">
        <w:t xml:space="preserve"> – эффективность хода реализации отдел</w:t>
      </w:r>
      <w:r w:rsidRPr="000B7A3E">
        <w:t>ь</w:t>
      </w:r>
      <w:r w:rsidRPr="000B7A3E">
        <w:t>ного направления Программы (%);</w:t>
      </w:r>
    </w:p>
    <w:p w:rsidR="00CF0F97" w:rsidRPr="000B7A3E" w:rsidRDefault="00CF0F97" w:rsidP="00CF0F97">
      <w:pPr>
        <w:ind w:firstLine="720"/>
        <w:jc w:val="both"/>
        <w:rPr>
          <w:sz w:val="28"/>
        </w:rPr>
      </w:pPr>
      <w:r w:rsidRPr="000B7A3E">
        <w:rPr>
          <w:sz w:val="28"/>
        </w:rPr>
        <w:t>М – количество индикаторов Программы;</w:t>
      </w:r>
    </w:p>
    <w:p w:rsidR="00CF0F97" w:rsidRPr="000B7A3E" w:rsidRDefault="00CF0F97" w:rsidP="00CF0F97">
      <w:pPr>
        <w:ind w:firstLine="720"/>
        <w:jc w:val="both"/>
        <w:rPr>
          <w:sz w:val="28"/>
          <w:szCs w:val="28"/>
        </w:rPr>
      </w:pPr>
      <w:r w:rsidRPr="000B7A3E">
        <w:rPr>
          <w:sz w:val="28"/>
          <w:szCs w:val="28"/>
          <w:lang w:val="en-US"/>
        </w:rPr>
        <w:t>Fn</w:t>
      </w:r>
      <w:r w:rsidRPr="000B7A3E">
        <w:rPr>
          <w:sz w:val="28"/>
          <w:szCs w:val="28"/>
        </w:rPr>
        <w:t xml:space="preserve"> – прогнозное финансирование мероприя</w:t>
      </w:r>
      <w:r w:rsidR="002F3140" w:rsidRPr="000B7A3E">
        <w:rPr>
          <w:sz w:val="28"/>
          <w:szCs w:val="28"/>
        </w:rPr>
        <w:t xml:space="preserve">тий Программы в 2014 </w:t>
      </w:r>
      <w:r w:rsidRPr="000B7A3E">
        <w:rPr>
          <w:sz w:val="28"/>
          <w:szCs w:val="28"/>
        </w:rPr>
        <w:t>году;</w:t>
      </w:r>
    </w:p>
    <w:p w:rsidR="00CF0F97" w:rsidRPr="000B7A3E" w:rsidRDefault="00CF0F97" w:rsidP="00CF0F97">
      <w:pPr>
        <w:ind w:firstLine="720"/>
        <w:jc w:val="both"/>
        <w:rPr>
          <w:sz w:val="28"/>
          <w:szCs w:val="28"/>
        </w:rPr>
      </w:pPr>
      <w:r w:rsidRPr="000B7A3E">
        <w:rPr>
          <w:sz w:val="28"/>
          <w:szCs w:val="28"/>
          <w:lang w:val="en-US"/>
        </w:rPr>
        <w:t>Ff</w:t>
      </w:r>
      <w:r w:rsidRPr="000B7A3E">
        <w:rPr>
          <w:sz w:val="28"/>
          <w:szCs w:val="28"/>
        </w:rPr>
        <w:t xml:space="preserve"> – фактическое финансирование в отчетном году реализации мероприятий Программы.</w:t>
      </w:r>
    </w:p>
    <w:p w:rsidR="00CF0F97" w:rsidRPr="000B7A3E" w:rsidRDefault="00CF0F97" w:rsidP="00CF0F97">
      <w:pPr>
        <w:ind w:firstLine="709"/>
        <w:jc w:val="both"/>
        <w:rPr>
          <w:sz w:val="28"/>
        </w:rPr>
      </w:pPr>
      <w:r w:rsidRPr="000B7A3E">
        <w:rPr>
          <w:sz w:val="28"/>
        </w:rPr>
        <w:t>Прог</w:t>
      </w:r>
      <w:r w:rsidR="005C6D50" w:rsidRPr="000B7A3E">
        <w:rPr>
          <w:sz w:val="28"/>
        </w:rPr>
        <w:t>рамма считается выполненной</w:t>
      </w:r>
      <w:r w:rsidRPr="000B7A3E">
        <w:rPr>
          <w:sz w:val="28"/>
        </w:rPr>
        <w:t>, если эффективность реализации программы составл</w:t>
      </w:r>
      <w:r w:rsidRPr="000B7A3E">
        <w:rPr>
          <w:sz w:val="28"/>
        </w:rPr>
        <w:t>я</w:t>
      </w:r>
      <w:r w:rsidRPr="000B7A3E">
        <w:rPr>
          <w:sz w:val="28"/>
        </w:rPr>
        <w:t xml:space="preserve">ет </w:t>
      </w:r>
      <w:r w:rsidR="005B27B9" w:rsidRPr="000B7A3E">
        <w:rPr>
          <w:sz w:val="28"/>
        </w:rPr>
        <w:t>8</w:t>
      </w:r>
      <w:r w:rsidRPr="000B7A3E">
        <w:rPr>
          <w:sz w:val="28"/>
        </w:rPr>
        <w:t>0 процентов и более.</w:t>
      </w:r>
    </w:p>
    <w:p w:rsidR="006E2ADC" w:rsidRPr="000B7A3E" w:rsidRDefault="006E2ADC" w:rsidP="00AB11F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2ADC" w:rsidRPr="000B7A3E" w:rsidRDefault="006E2ADC" w:rsidP="006E2A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A3E">
        <w:rPr>
          <w:rFonts w:ascii="Times New Roman" w:hAnsi="Times New Roman" w:cs="Times New Roman"/>
          <w:b/>
          <w:sz w:val="28"/>
          <w:szCs w:val="28"/>
        </w:rPr>
        <w:t>V. Система управления реализацией Программы</w:t>
      </w:r>
    </w:p>
    <w:p w:rsidR="006E2ADC" w:rsidRPr="000B7A3E" w:rsidRDefault="006E2ADC" w:rsidP="006E2AD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13CA" w:rsidRPr="000B7A3E" w:rsidRDefault="006E2ADC" w:rsidP="00D77F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0B7A3E">
        <w:rPr>
          <w:rFonts w:ascii="Times New Roman" w:hAnsi="Times New Roman" w:cs="Times New Roman"/>
          <w:sz w:val="28"/>
        </w:rPr>
        <w:t>Программ</w:t>
      </w:r>
      <w:r w:rsidR="007B6B2F" w:rsidRPr="000B7A3E">
        <w:rPr>
          <w:rFonts w:ascii="Times New Roman" w:hAnsi="Times New Roman" w:cs="Times New Roman"/>
          <w:sz w:val="28"/>
        </w:rPr>
        <w:t xml:space="preserve">а реализуется </w:t>
      </w:r>
      <w:r w:rsidR="00F949D2" w:rsidRPr="000B7A3E">
        <w:rPr>
          <w:rFonts w:ascii="Times New Roman" w:hAnsi="Times New Roman" w:cs="Times New Roman"/>
          <w:sz w:val="28"/>
        </w:rPr>
        <w:t>министерством</w:t>
      </w:r>
      <w:r w:rsidRPr="000B7A3E">
        <w:rPr>
          <w:rFonts w:ascii="Times New Roman" w:hAnsi="Times New Roman" w:cs="Times New Roman"/>
          <w:sz w:val="28"/>
        </w:rPr>
        <w:t xml:space="preserve">. </w:t>
      </w:r>
      <w:r w:rsidR="003513CA" w:rsidRPr="000B7A3E">
        <w:rPr>
          <w:rFonts w:ascii="Times New Roman" w:hAnsi="Times New Roman" w:cs="Times New Roman"/>
          <w:sz w:val="28"/>
        </w:rPr>
        <w:t xml:space="preserve">Ответственность за решение задач </w:t>
      </w:r>
      <w:r w:rsidR="00F949D2" w:rsidRPr="000B7A3E">
        <w:rPr>
          <w:rFonts w:ascii="Times New Roman" w:hAnsi="Times New Roman" w:cs="Times New Roman"/>
          <w:sz w:val="28"/>
        </w:rPr>
        <w:t>в ходе</w:t>
      </w:r>
      <w:r w:rsidR="003513CA" w:rsidRPr="000B7A3E">
        <w:rPr>
          <w:rFonts w:ascii="Times New Roman" w:hAnsi="Times New Roman" w:cs="Times New Roman"/>
          <w:sz w:val="28"/>
        </w:rPr>
        <w:t xml:space="preserve"> реализации Программы несет </w:t>
      </w:r>
      <w:r w:rsidR="00F949D2" w:rsidRPr="000B7A3E">
        <w:rPr>
          <w:rFonts w:ascii="Times New Roman" w:hAnsi="Times New Roman" w:cs="Times New Roman"/>
          <w:sz w:val="28"/>
        </w:rPr>
        <w:t>министр</w:t>
      </w:r>
      <w:r w:rsidR="005C6D50" w:rsidRPr="000B7A3E">
        <w:rPr>
          <w:rFonts w:ascii="Times New Roman" w:hAnsi="Times New Roman" w:cs="Times New Roman"/>
          <w:sz w:val="28"/>
        </w:rPr>
        <w:t xml:space="preserve"> промышленности и строительства Архангельской области</w:t>
      </w:r>
      <w:r w:rsidR="003513CA" w:rsidRPr="000B7A3E">
        <w:rPr>
          <w:rFonts w:ascii="Times New Roman" w:hAnsi="Times New Roman" w:cs="Times New Roman"/>
          <w:sz w:val="28"/>
        </w:rPr>
        <w:t>.</w:t>
      </w:r>
    </w:p>
    <w:p w:rsidR="003513CA" w:rsidRPr="000B7A3E" w:rsidRDefault="003513CA" w:rsidP="00D77F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3E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</w:t>
      </w:r>
      <w:r w:rsidR="005C6D50" w:rsidRPr="000B7A3E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0D1126" w:rsidRPr="000B7A3E">
        <w:rPr>
          <w:rFonts w:ascii="Times New Roman" w:hAnsi="Times New Roman" w:cs="Times New Roman"/>
          <w:sz w:val="28"/>
          <w:szCs w:val="28"/>
        </w:rPr>
        <w:t xml:space="preserve">за </w:t>
      </w:r>
      <w:r w:rsidRPr="000B7A3E">
        <w:rPr>
          <w:rFonts w:ascii="Times New Roman" w:hAnsi="Times New Roman" w:cs="Times New Roman"/>
          <w:sz w:val="28"/>
          <w:szCs w:val="28"/>
        </w:rPr>
        <w:t xml:space="preserve">реализацию программы </w:t>
      </w:r>
      <w:r w:rsidR="005C6D50" w:rsidRPr="000B7A3E">
        <w:rPr>
          <w:rFonts w:ascii="Times New Roman" w:hAnsi="Times New Roman" w:cs="Times New Roman"/>
          <w:sz w:val="28"/>
          <w:szCs w:val="28"/>
        </w:rPr>
        <w:t>является</w:t>
      </w:r>
      <w:r w:rsidR="000D1126" w:rsidRPr="000B7A3E">
        <w:rPr>
          <w:rFonts w:ascii="Times New Roman" w:hAnsi="Times New Roman" w:cs="Times New Roman"/>
          <w:sz w:val="28"/>
          <w:szCs w:val="28"/>
        </w:rPr>
        <w:t xml:space="preserve"> </w:t>
      </w:r>
      <w:r w:rsidR="00F949D2" w:rsidRPr="000B7A3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D1126" w:rsidRPr="000B7A3E">
        <w:rPr>
          <w:rFonts w:ascii="Times New Roman" w:hAnsi="Times New Roman" w:cs="Times New Roman"/>
          <w:sz w:val="28"/>
          <w:szCs w:val="28"/>
        </w:rPr>
        <w:t>со</w:t>
      </w:r>
      <w:r w:rsidR="005C6D50" w:rsidRPr="000B7A3E">
        <w:rPr>
          <w:rFonts w:ascii="Times New Roman" w:hAnsi="Times New Roman" w:cs="Times New Roman"/>
          <w:sz w:val="28"/>
          <w:szCs w:val="28"/>
        </w:rPr>
        <w:t>циальной инфраструктуры</w:t>
      </w:r>
      <w:r w:rsidR="00CF0F97" w:rsidRPr="000B7A3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92B01" w:rsidRPr="000B7A3E">
        <w:rPr>
          <w:rFonts w:ascii="Times New Roman" w:hAnsi="Times New Roman" w:cs="Times New Roman"/>
          <w:sz w:val="28"/>
          <w:szCs w:val="28"/>
        </w:rPr>
        <w:t>о</w:t>
      </w:r>
      <w:r w:rsidR="00CF0F97" w:rsidRPr="000B7A3E">
        <w:rPr>
          <w:rFonts w:ascii="Times New Roman" w:hAnsi="Times New Roman" w:cs="Times New Roman"/>
          <w:sz w:val="28"/>
          <w:szCs w:val="28"/>
        </w:rPr>
        <w:t>тдел)</w:t>
      </w:r>
      <w:r w:rsidRPr="000B7A3E">
        <w:rPr>
          <w:rFonts w:ascii="Times New Roman" w:hAnsi="Times New Roman" w:cs="Times New Roman"/>
          <w:sz w:val="28"/>
          <w:szCs w:val="28"/>
        </w:rPr>
        <w:t xml:space="preserve">. Отдел осуществляет текущее управление реализацией Программы, </w:t>
      </w:r>
      <w:r w:rsidR="00D31C91" w:rsidRPr="000B7A3E">
        <w:rPr>
          <w:rFonts w:ascii="Times New Roman" w:hAnsi="Times New Roman" w:cs="Times New Roman"/>
          <w:sz w:val="28"/>
          <w:szCs w:val="28"/>
        </w:rPr>
        <w:t xml:space="preserve">обеспечивает согласованные действия по целевому и эффективному использованию </w:t>
      </w:r>
      <w:r w:rsidR="000D1126" w:rsidRPr="000B7A3E">
        <w:rPr>
          <w:rFonts w:ascii="Times New Roman" w:hAnsi="Times New Roman" w:cs="Times New Roman"/>
          <w:sz w:val="28"/>
          <w:szCs w:val="28"/>
        </w:rPr>
        <w:t xml:space="preserve">выделенных </w:t>
      </w:r>
      <w:r w:rsidR="00D31C91" w:rsidRPr="000B7A3E">
        <w:rPr>
          <w:rFonts w:ascii="Times New Roman" w:hAnsi="Times New Roman" w:cs="Times New Roman"/>
          <w:sz w:val="28"/>
          <w:szCs w:val="28"/>
        </w:rPr>
        <w:t>средств, проводит анализ исполнения Программы, готовит информа</w:t>
      </w:r>
      <w:r w:rsidR="000D1126" w:rsidRPr="000B7A3E">
        <w:rPr>
          <w:rFonts w:ascii="Times New Roman" w:hAnsi="Times New Roman" w:cs="Times New Roman"/>
          <w:sz w:val="28"/>
          <w:szCs w:val="28"/>
        </w:rPr>
        <w:t>цию о ходе реализации программы</w:t>
      </w:r>
      <w:r w:rsidR="00D31C91" w:rsidRPr="000B7A3E">
        <w:rPr>
          <w:rFonts w:ascii="Times New Roman" w:hAnsi="Times New Roman" w:cs="Times New Roman"/>
          <w:sz w:val="28"/>
          <w:szCs w:val="28"/>
        </w:rPr>
        <w:t>.</w:t>
      </w:r>
    </w:p>
    <w:p w:rsidR="00E92B70" w:rsidRPr="000B7A3E" w:rsidRDefault="00D80023" w:rsidP="00160A3E">
      <w:pPr>
        <w:ind w:firstLine="709"/>
        <w:jc w:val="both"/>
        <w:rPr>
          <w:sz w:val="28"/>
          <w:szCs w:val="28"/>
        </w:rPr>
      </w:pPr>
      <w:r w:rsidRPr="000B7A3E">
        <w:rPr>
          <w:sz w:val="28"/>
          <w:szCs w:val="28"/>
        </w:rPr>
        <w:t>Исполнител</w:t>
      </w:r>
      <w:r w:rsidR="00F95BFA" w:rsidRPr="000B7A3E">
        <w:rPr>
          <w:sz w:val="28"/>
          <w:szCs w:val="28"/>
        </w:rPr>
        <w:t>ем</w:t>
      </w:r>
      <w:r w:rsidRPr="000B7A3E">
        <w:rPr>
          <w:sz w:val="28"/>
          <w:szCs w:val="28"/>
        </w:rPr>
        <w:t xml:space="preserve"> пункт</w:t>
      </w:r>
      <w:r w:rsidR="0060576C" w:rsidRPr="000B7A3E">
        <w:rPr>
          <w:sz w:val="28"/>
          <w:szCs w:val="28"/>
        </w:rPr>
        <w:t>ов</w:t>
      </w:r>
      <w:r w:rsidRPr="000B7A3E">
        <w:rPr>
          <w:sz w:val="28"/>
          <w:szCs w:val="28"/>
        </w:rPr>
        <w:t xml:space="preserve"> 1</w:t>
      </w:r>
      <w:r w:rsidR="002F3140" w:rsidRPr="000B7A3E">
        <w:rPr>
          <w:sz w:val="28"/>
          <w:szCs w:val="28"/>
        </w:rPr>
        <w:t xml:space="preserve"> - 12</w:t>
      </w:r>
      <w:r w:rsidR="0009669A" w:rsidRPr="000B7A3E">
        <w:rPr>
          <w:sz w:val="28"/>
          <w:szCs w:val="28"/>
        </w:rPr>
        <w:t xml:space="preserve"> </w:t>
      </w:r>
      <w:r w:rsidR="00AE31DD" w:rsidRPr="000B7A3E">
        <w:rPr>
          <w:sz w:val="28"/>
          <w:szCs w:val="28"/>
        </w:rPr>
        <w:t>перечня программных мероприятий (приложение № 1 к Программе)</w:t>
      </w:r>
      <w:r w:rsidRPr="000B7A3E">
        <w:rPr>
          <w:sz w:val="28"/>
          <w:szCs w:val="28"/>
        </w:rPr>
        <w:t xml:space="preserve"> явля</w:t>
      </w:r>
      <w:r w:rsidR="00F95BFA" w:rsidRPr="000B7A3E">
        <w:rPr>
          <w:sz w:val="28"/>
          <w:szCs w:val="28"/>
        </w:rPr>
        <w:t>ется</w:t>
      </w:r>
      <w:r w:rsidRPr="000B7A3E">
        <w:rPr>
          <w:sz w:val="28"/>
          <w:szCs w:val="28"/>
        </w:rPr>
        <w:t xml:space="preserve"> </w:t>
      </w:r>
      <w:r w:rsidR="005E54E6" w:rsidRPr="000B7A3E">
        <w:rPr>
          <w:sz w:val="28"/>
          <w:szCs w:val="28"/>
        </w:rPr>
        <w:t>а</w:t>
      </w:r>
      <w:r w:rsidR="005C6D50" w:rsidRPr="000B7A3E">
        <w:rPr>
          <w:sz w:val="28"/>
          <w:szCs w:val="28"/>
        </w:rPr>
        <w:t>дминистрация МО</w:t>
      </w:r>
      <w:r w:rsidR="005E54E6" w:rsidRPr="000B7A3E">
        <w:rPr>
          <w:sz w:val="28"/>
          <w:szCs w:val="28"/>
        </w:rPr>
        <w:t xml:space="preserve"> </w:t>
      </w:r>
      <w:r w:rsidR="005C6D50" w:rsidRPr="000B7A3E">
        <w:rPr>
          <w:sz w:val="28"/>
          <w:szCs w:val="28"/>
        </w:rPr>
        <w:t>«</w:t>
      </w:r>
      <w:r w:rsidR="005E54E6" w:rsidRPr="000B7A3E">
        <w:rPr>
          <w:sz w:val="28"/>
          <w:szCs w:val="28"/>
        </w:rPr>
        <w:t>Мирный</w:t>
      </w:r>
      <w:r w:rsidR="005C6D50" w:rsidRPr="000B7A3E">
        <w:rPr>
          <w:sz w:val="28"/>
          <w:szCs w:val="28"/>
        </w:rPr>
        <w:t>»</w:t>
      </w:r>
      <w:r w:rsidR="00160A3E" w:rsidRPr="000B7A3E">
        <w:rPr>
          <w:sz w:val="28"/>
          <w:szCs w:val="28"/>
        </w:rPr>
        <w:t>, которая производит оплату выполненных работ в рамках ранее заключенных муниципальных договоров подряда</w:t>
      </w:r>
      <w:r w:rsidR="0078284E" w:rsidRPr="000B7A3E">
        <w:rPr>
          <w:sz w:val="28"/>
          <w:szCs w:val="28"/>
        </w:rPr>
        <w:t>.</w:t>
      </w:r>
    </w:p>
    <w:p w:rsidR="00433101" w:rsidRPr="000B7A3E" w:rsidRDefault="00433101" w:rsidP="00160A3E">
      <w:pPr>
        <w:ind w:firstLine="709"/>
        <w:jc w:val="both"/>
        <w:rPr>
          <w:sz w:val="28"/>
          <w:szCs w:val="28"/>
        </w:rPr>
      </w:pPr>
      <w:r w:rsidRPr="000B7A3E">
        <w:rPr>
          <w:sz w:val="28"/>
          <w:szCs w:val="28"/>
        </w:rPr>
        <w:t xml:space="preserve">Финансирование </w:t>
      </w:r>
      <w:r w:rsidR="00204530" w:rsidRPr="000B7A3E">
        <w:rPr>
          <w:sz w:val="28"/>
          <w:szCs w:val="28"/>
        </w:rPr>
        <w:t xml:space="preserve">мероприятий  1-12 перечня программных мероприятий </w:t>
      </w:r>
      <w:r w:rsidR="00AE31DD" w:rsidRPr="000B7A3E">
        <w:rPr>
          <w:sz w:val="28"/>
          <w:szCs w:val="28"/>
        </w:rPr>
        <w:t>(</w:t>
      </w:r>
      <w:r w:rsidR="00AD1EEA" w:rsidRPr="000B7A3E">
        <w:rPr>
          <w:sz w:val="28"/>
          <w:szCs w:val="28"/>
        </w:rPr>
        <w:t>п</w:t>
      </w:r>
      <w:r w:rsidR="00AE31DD" w:rsidRPr="000B7A3E">
        <w:rPr>
          <w:sz w:val="28"/>
          <w:szCs w:val="28"/>
        </w:rPr>
        <w:t>риложение</w:t>
      </w:r>
      <w:r w:rsidR="00204530" w:rsidRPr="000B7A3E">
        <w:rPr>
          <w:sz w:val="28"/>
          <w:szCs w:val="28"/>
        </w:rPr>
        <w:t xml:space="preserve"> № 1 к Программе) </w:t>
      </w:r>
      <w:r w:rsidRPr="000B7A3E">
        <w:rPr>
          <w:sz w:val="28"/>
          <w:szCs w:val="28"/>
        </w:rPr>
        <w:t xml:space="preserve">осуществляется в </w:t>
      </w:r>
      <w:r w:rsidR="00204530" w:rsidRPr="000B7A3E">
        <w:rPr>
          <w:sz w:val="28"/>
          <w:szCs w:val="28"/>
        </w:rPr>
        <w:t xml:space="preserve">соответствии с Порядком предоставления и расходования субсидии бюджету закрытого административно-территориального образования «Мирный» на софинансирование мероприятий в рамках федеральной целевой программы «Развитие российских космодромов на 2006 - 2015 годы», утвержденным постановлением Правительства Архангельской области от 29 мая 2012 года </w:t>
      </w:r>
      <w:r w:rsidR="00204530" w:rsidRPr="000B7A3E">
        <w:rPr>
          <w:sz w:val="28"/>
          <w:szCs w:val="28"/>
        </w:rPr>
        <w:br/>
        <w:t>№ 217-пп, в форме предост</w:t>
      </w:r>
      <w:r w:rsidR="00160A3E" w:rsidRPr="000B7A3E">
        <w:rPr>
          <w:sz w:val="28"/>
          <w:szCs w:val="28"/>
        </w:rPr>
        <w:t>авления субсидий</w:t>
      </w:r>
      <w:r w:rsidR="00204530" w:rsidRPr="000B7A3E">
        <w:rPr>
          <w:sz w:val="28"/>
          <w:szCs w:val="28"/>
        </w:rPr>
        <w:t>.</w:t>
      </w:r>
      <w:r w:rsidR="00160A3E" w:rsidRPr="000B7A3E">
        <w:rPr>
          <w:sz w:val="28"/>
          <w:szCs w:val="28"/>
        </w:rPr>
        <w:t xml:space="preserve"> </w:t>
      </w:r>
    </w:p>
    <w:p w:rsidR="00A90531" w:rsidRPr="000B7A3E" w:rsidRDefault="00433101" w:rsidP="002F31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3E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Программы осуществляется </w:t>
      </w:r>
      <w:r w:rsidR="002F3140" w:rsidRPr="000B7A3E">
        <w:rPr>
          <w:rFonts w:ascii="Times New Roman" w:hAnsi="Times New Roman" w:cs="Times New Roman"/>
          <w:sz w:val="28"/>
          <w:szCs w:val="28"/>
        </w:rPr>
        <w:t>министер</w:t>
      </w:r>
      <w:r w:rsidR="00D77F4D" w:rsidRPr="000B7A3E">
        <w:rPr>
          <w:rFonts w:ascii="Times New Roman" w:hAnsi="Times New Roman" w:cs="Times New Roman"/>
          <w:sz w:val="28"/>
          <w:szCs w:val="28"/>
        </w:rPr>
        <w:t>ством</w:t>
      </w:r>
      <w:r w:rsidRPr="000B7A3E">
        <w:rPr>
          <w:rFonts w:ascii="Times New Roman" w:hAnsi="Times New Roman" w:cs="Times New Roman"/>
          <w:sz w:val="28"/>
          <w:szCs w:val="28"/>
        </w:rPr>
        <w:t xml:space="preserve"> </w:t>
      </w:r>
      <w:r w:rsidR="006A5F5F" w:rsidRPr="000B7A3E">
        <w:rPr>
          <w:rFonts w:ascii="Times New Roman" w:hAnsi="Times New Roman" w:cs="Times New Roman"/>
          <w:sz w:val="28"/>
          <w:szCs w:val="28"/>
        </w:rPr>
        <w:t xml:space="preserve">посредством сбора и анализа </w:t>
      </w:r>
      <w:r w:rsidRPr="000B7A3E">
        <w:rPr>
          <w:rFonts w:ascii="Times New Roman" w:hAnsi="Times New Roman" w:cs="Times New Roman"/>
          <w:sz w:val="28"/>
          <w:szCs w:val="28"/>
        </w:rPr>
        <w:t>отчетност</w:t>
      </w:r>
      <w:r w:rsidR="006A5F5F" w:rsidRPr="000B7A3E">
        <w:rPr>
          <w:rFonts w:ascii="Times New Roman" w:hAnsi="Times New Roman" w:cs="Times New Roman"/>
          <w:sz w:val="28"/>
          <w:szCs w:val="28"/>
        </w:rPr>
        <w:t>и о реализации программных мероприятий, предоставляемой</w:t>
      </w:r>
      <w:r w:rsidRPr="000B7A3E">
        <w:rPr>
          <w:rFonts w:ascii="Times New Roman" w:hAnsi="Times New Roman" w:cs="Times New Roman"/>
          <w:sz w:val="28"/>
          <w:szCs w:val="28"/>
        </w:rPr>
        <w:t xml:space="preserve"> исполнителе</w:t>
      </w:r>
      <w:r w:rsidR="006A5F5F" w:rsidRPr="000B7A3E">
        <w:rPr>
          <w:rFonts w:ascii="Times New Roman" w:hAnsi="Times New Roman" w:cs="Times New Roman"/>
          <w:sz w:val="28"/>
          <w:szCs w:val="28"/>
        </w:rPr>
        <w:t>м программных мероприятий</w:t>
      </w:r>
      <w:r w:rsidRPr="000B7A3E">
        <w:rPr>
          <w:rFonts w:ascii="Times New Roman" w:hAnsi="Times New Roman" w:cs="Times New Roman"/>
          <w:sz w:val="28"/>
          <w:szCs w:val="28"/>
        </w:rPr>
        <w:t xml:space="preserve">, целевом и рациональном использовании выделяемых им финансовых средств, результатах реализуемых программных мероприятий, сроках выполнения </w:t>
      </w:r>
      <w:r w:rsidR="006A5F5F" w:rsidRPr="000B7A3E">
        <w:rPr>
          <w:rFonts w:ascii="Times New Roman" w:hAnsi="Times New Roman" w:cs="Times New Roman"/>
          <w:sz w:val="28"/>
          <w:szCs w:val="28"/>
        </w:rPr>
        <w:t>муниципаль</w:t>
      </w:r>
      <w:r w:rsidR="007D1D54" w:rsidRPr="000B7A3E">
        <w:rPr>
          <w:rFonts w:ascii="Times New Roman" w:hAnsi="Times New Roman" w:cs="Times New Roman"/>
          <w:sz w:val="28"/>
          <w:szCs w:val="28"/>
        </w:rPr>
        <w:t xml:space="preserve">ных </w:t>
      </w:r>
      <w:r w:rsidRPr="000B7A3E">
        <w:rPr>
          <w:rFonts w:ascii="Times New Roman" w:hAnsi="Times New Roman" w:cs="Times New Roman"/>
          <w:sz w:val="28"/>
          <w:szCs w:val="28"/>
        </w:rPr>
        <w:t>контрактов (договоров).</w:t>
      </w:r>
      <w:r w:rsidR="00A90531" w:rsidRPr="000B7A3E">
        <w:rPr>
          <w:rFonts w:ascii="Times New Roman" w:hAnsi="Times New Roman"/>
          <w:sz w:val="28"/>
          <w:szCs w:val="28"/>
        </w:rPr>
        <w:t xml:space="preserve"> </w:t>
      </w:r>
    </w:p>
    <w:p w:rsidR="00433101" w:rsidRPr="000B7A3E" w:rsidRDefault="00AD1EEA" w:rsidP="00392B0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B7A3E">
        <w:rPr>
          <w:rFonts w:ascii="Times New Roman" w:hAnsi="Times New Roman"/>
          <w:sz w:val="28"/>
          <w:szCs w:val="28"/>
        </w:rPr>
        <w:t>Министер</w:t>
      </w:r>
      <w:r w:rsidR="00D77F4D" w:rsidRPr="000B7A3E">
        <w:rPr>
          <w:rFonts w:ascii="Times New Roman" w:hAnsi="Times New Roman"/>
          <w:sz w:val="28"/>
          <w:szCs w:val="28"/>
        </w:rPr>
        <w:t>ство</w:t>
      </w:r>
      <w:r w:rsidR="00A90531" w:rsidRPr="000B7A3E">
        <w:rPr>
          <w:rFonts w:ascii="Times New Roman" w:hAnsi="Times New Roman"/>
          <w:sz w:val="28"/>
          <w:szCs w:val="28"/>
        </w:rPr>
        <w:t xml:space="preserve"> по итогам года в срок до 1 марта </w:t>
      </w:r>
      <w:r w:rsidR="006E24E5" w:rsidRPr="000B7A3E">
        <w:rPr>
          <w:rFonts w:ascii="Times New Roman" w:hAnsi="Times New Roman"/>
          <w:sz w:val="28"/>
          <w:szCs w:val="28"/>
        </w:rPr>
        <w:t>года</w:t>
      </w:r>
      <w:r w:rsidR="00A90531" w:rsidRPr="000B7A3E">
        <w:rPr>
          <w:rFonts w:ascii="Times New Roman" w:hAnsi="Times New Roman"/>
          <w:sz w:val="28"/>
          <w:szCs w:val="28"/>
        </w:rPr>
        <w:t>,</w:t>
      </w:r>
      <w:r w:rsidR="001853B8" w:rsidRPr="000B7A3E">
        <w:rPr>
          <w:rFonts w:ascii="Times New Roman" w:hAnsi="Times New Roman"/>
          <w:sz w:val="28"/>
          <w:szCs w:val="28"/>
        </w:rPr>
        <w:t xml:space="preserve"> следующего за отчетным,</w:t>
      </w:r>
      <w:r w:rsidR="00A90531" w:rsidRPr="000B7A3E">
        <w:rPr>
          <w:rFonts w:ascii="Times New Roman" w:hAnsi="Times New Roman"/>
          <w:sz w:val="28"/>
          <w:szCs w:val="28"/>
        </w:rPr>
        <w:t xml:space="preserve"> </w:t>
      </w:r>
      <w:r w:rsidR="000B7A3E">
        <w:rPr>
          <w:rFonts w:ascii="Times New Roman" w:hAnsi="Times New Roman"/>
          <w:sz w:val="28"/>
          <w:szCs w:val="28"/>
        </w:rPr>
        <w:t>ежеквартально</w:t>
      </w:r>
      <w:r w:rsidR="001853B8" w:rsidRPr="000B7A3E">
        <w:rPr>
          <w:rFonts w:ascii="Times New Roman" w:hAnsi="Times New Roman"/>
          <w:sz w:val="28"/>
          <w:szCs w:val="28"/>
        </w:rPr>
        <w:t xml:space="preserve"> - до 15 числа месяца, следующего за отчетным периодом,</w:t>
      </w:r>
      <w:r w:rsidR="00A90531" w:rsidRPr="000B7A3E">
        <w:rPr>
          <w:rFonts w:ascii="Times New Roman" w:hAnsi="Times New Roman"/>
          <w:sz w:val="28"/>
          <w:szCs w:val="28"/>
        </w:rPr>
        <w:t xml:space="preserve"> представляет в министерство экономического развития и конкурентной политики Архангельской области и министерство финансов Архангельской о</w:t>
      </w:r>
      <w:r w:rsidR="00A90531" w:rsidRPr="000B7A3E">
        <w:rPr>
          <w:rFonts w:ascii="Times New Roman" w:hAnsi="Times New Roman"/>
          <w:sz w:val="28"/>
          <w:szCs w:val="28"/>
        </w:rPr>
        <w:t>б</w:t>
      </w:r>
      <w:r w:rsidR="00A90531" w:rsidRPr="000B7A3E">
        <w:rPr>
          <w:rFonts w:ascii="Times New Roman" w:hAnsi="Times New Roman"/>
          <w:sz w:val="28"/>
          <w:szCs w:val="28"/>
        </w:rPr>
        <w:t>ласти отчеты о ходе реализации ведомственной прогр</w:t>
      </w:r>
      <w:r w:rsidR="00134683" w:rsidRPr="000B7A3E">
        <w:rPr>
          <w:rFonts w:ascii="Times New Roman" w:hAnsi="Times New Roman"/>
          <w:sz w:val="28"/>
          <w:szCs w:val="28"/>
        </w:rPr>
        <w:t>аммы согласно</w:t>
      </w:r>
      <w:r w:rsidR="00A90531" w:rsidRPr="000B7A3E">
        <w:rPr>
          <w:rFonts w:ascii="Times New Roman" w:hAnsi="Times New Roman"/>
          <w:sz w:val="28"/>
          <w:szCs w:val="28"/>
        </w:rPr>
        <w:t xml:space="preserve"> Порядку разработки и реализации целевых </w:t>
      </w:r>
      <w:r w:rsidR="00A90531" w:rsidRPr="000B7A3E">
        <w:rPr>
          <w:rFonts w:ascii="Times New Roman" w:hAnsi="Times New Roman"/>
          <w:spacing w:val="-10"/>
          <w:sz w:val="28"/>
          <w:szCs w:val="28"/>
        </w:rPr>
        <w:t>программ Арханге</w:t>
      </w:r>
      <w:r w:rsidR="00134683" w:rsidRPr="000B7A3E">
        <w:rPr>
          <w:rFonts w:ascii="Times New Roman" w:hAnsi="Times New Roman"/>
          <w:spacing w:val="-10"/>
          <w:sz w:val="28"/>
          <w:szCs w:val="28"/>
        </w:rPr>
        <w:t>льской области</w:t>
      </w:r>
      <w:r w:rsidR="00A90531" w:rsidRPr="000B7A3E">
        <w:rPr>
          <w:rFonts w:ascii="Times New Roman" w:hAnsi="Times New Roman"/>
          <w:spacing w:val="-10"/>
          <w:sz w:val="28"/>
          <w:szCs w:val="28"/>
        </w:rPr>
        <w:t>, утвержденному постановлением администрации</w:t>
      </w:r>
      <w:r w:rsidR="00A90531" w:rsidRPr="000B7A3E">
        <w:rPr>
          <w:rFonts w:ascii="Times New Roman" w:hAnsi="Times New Roman"/>
          <w:sz w:val="28"/>
          <w:szCs w:val="28"/>
        </w:rPr>
        <w:t xml:space="preserve"> Архангельской области от 26 ноября 2007 года № 185-па. </w:t>
      </w:r>
    </w:p>
    <w:p w:rsidR="00160A3E" w:rsidRPr="000B7A3E" w:rsidRDefault="00160A3E" w:rsidP="00392B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443" w:rsidRDefault="00FA4443" w:rsidP="00FD7031">
      <w:pPr>
        <w:tabs>
          <w:tab w:val="left" w:pos="3300"/>
        </w:tabs>
        <w:jc w:val="center"/>
        <w:rPr>
          <w:sz w:val="28"/>
          <w:szCs w:val="28"/>
        </w:rPr>
      </w:pPr>
    </w:p>
    <w:p w:rsidR="0004309C" w:rsidRPr="000B7A3E" w:rsidRDefault="00FD7031" w:rsidP="00FD7031">
      <w:pPr>
        <w:tabs>
          <w:tab w:val="left" w:pos="3300"/>
        </w:tabs>
        <w:jc w:val="center"/>
        <w:rPr>
          <w:sz w:val="28"/>
          <w:szCs w:val="28"/>
        </w:rPr>
      </w:pPr>
      <w:r w:rsidRPr="000B7A3E">
        <w:rPr>
          <w:sz w:val="28"/>
          <w:szCs w:val="28"/>
        </w:rPr>
        <w:t>___________</w:t>
      </w:r>
    </w:p>
    <w:p w:rsidR="00B56F3C" w:rsidRPr="000B7A3E" w:rsidRDefault="00B56F3C" w:rsidP="00321CB6">
      <w:pPr>
        <w:tabs>
          <w:tab w:val="left" w:pos="3300"/>
        </w:tabs>
        <w:rPr>
          <w:color w:val="FF0000"/>
        </w:rPr>
        <w:sectPr w:rsidR="00B56F3C" w:rsidRPr="000B7A3E" w:rsidSect="00611053">
          <w:headerReference w:type="even" r:id="rId8"/>
          <w:headerReference w:type="default" r:id="rId9"/>
          <w:pgSz w:w="11906" w:h="16838"/>
          <w:pgMar w:top="1079" w:right="851" w:bottom="709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140"/>
        <w:tblW w:w="14688" w:type="dxa"/>
        <w:tblLook w:val="01E0"/>
      </w:tblPr>
      <w:tblGrid>
        <w:gridCol w:w="8208"/>
        <w:gridCol w:w="6480"/>
      </w:tblGrid>
      <w:tr w:rsidR="00AA013D" w:rsidRPr="000B7A3E" w:rsidTr="004272DA">
        <w:tc>
          <w:tcPr>
            <w:tcW w:w="8208" w:type="dxa"/>
          </w:tcPr>
          <w:p w:rsidR="00AA013D" w:rsidRPr="000B7A3E" w:rsidRDefault="00AA013D" w:rsidP="004272DA">
            <w:pPr>
              <w:pStyle w:val="ConsPlusNormal"/>
              <w:widowControl/>
              <w:tabs>
                <w:tab w:val="left" w:pos="3255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B7A3E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80" w:type="dxa"/>
          </w:tcPr>
          <w:p w:rsidR="00AA013D" w:rsidRPr="000B7A3E" w:rsidRDefault="00AA013D" w:rsidP="002422D5">
            <w:pPr>
              <w:pStyle w:val="ConsPlusNormal"/>
              <w:widowControl/>
              <w:tabs>
                <w:tab w:val="left" w:pos="3255"/>
              </w:tabs>
              <w:ind w:left="14" w:hanging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A3E">
              <w:rPr>
                <w:rFonts w:ascii="Times New Roman" w:hAnsi="Times New Roman" w:cs="Times New Roman"/>
                <w:sz w:val="22"/>
                <w:szCs w:val="22"/>
              </w:rPr>
              <w:t>ПРИЛОЖЕНИЕ № 1</w:t>
            </w:r>
          </w:p>
          <w:p w:rsidR="00AA013D" w:rsidRPr="000B7A3E" w:rsidRDefault="00AA013D" w:rsidP="001E1FBE">
            <w:pPr>
              <w:ind w:left="14" w:hanging="20"/>
              <w:jc w:val="center"/>
              <w:rPr>
                <w:sz w:val="22"/>
                <w:szCs w:val="22"/>
              </w:rPr>
            </w:pPr>
            <w:r w:rsidRPr="000B7A3E">
              <w:rPr>
                <w:sz w:val="22"/>
                <w:szCs w:val="22"/>
              </w:rPr>
              <w:t xml:space="preserve">к ведомственной целевой программе Архангельской области </w:t>
            </w:r>
            <w:r w:rsidR="002422D5" w:rsidRPr="000B7A3E">
              <w:rPr>
                <w:sz w:val="22"/>
                <w:szCs w:val="22"/>
              </w:rPr>
              <w:t>«Выполнение мероприятий по развитию социальной и инженерной инфраструктуры ЗАТО Мирный в рамках федеральной целевой программы «Развитие российских космодромов на 2006-2015 годы»</w:t>
            </w:r>
          </w:p>
        </w:tc>
      </w:tr>
    </w:tbl>
    <w:p w:rsidR="001C6893" w:rsidRDefault="001C6893" w:rsidP="00AA013D">
      <w:pPr>
        <w:tabs>
          <w:tab w:val="left" w:pos="7462"/>
        </w:tabs>
        <w:rPr>
          <w:color w:val="FF0000"/>
          <w:sz w:val="16"/>
          <w:szCs w:val="16"/>
        </w:rPr>
      </w:pPr>
    </w:p>
    <w:p w:rsidR="005E28E5" w:rsidRDefault="0019594F" w:rsidP="005E28E5">
      <w:pPr>
        <w:tabs>
          <w:tab w:val="left" w:pos="7462"/>
        </w:tabs>
        <w:jc w:val="center"/>
        <w:rPr>
          <w:sz w:val="28"/>
          <w:szCs w:val="28"/>
        </w:rPr>
      </w:pPr>
      <w:r w:rsidRPr="00084168">
        <w:rPr>
          <w:sz w:val="28"/>
          <w:szCs w:val="28"/>
        </w:rPr>
        <w:t>П</w:t>
      </w:r>
      <w:r w:rsidR="00084168">
        <w:rPr>
          <w:sz w:val="28"/>
          <w:szCs w:val="28"/>
        </w:rPr>
        <w:t xml:space="preserve">ЕРЕЧЕНЬ </w:t>
      </w:r>
      <w:r w:rsidR="007B1798">
        <w:rPr>
          <w:sz w:val="28"/>
          <w:szCs w:val="28"/>
        </w:rPr>
        <w:t>МЕРОПРИЯТИЙ</w:t>
      </w:r>
    </w:p>
    <w:p w:rsidR="007B1798" w:rsidRPr="007B1798" w:rsidRDefault="007B1798" w:rsidP="005E28E5">
      <w:pPr>
        <w:tabs>
          <w:tab w:val="left" w:pos="74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ведомственной целевой программы</w:t>
      </w:r>
      <w:r w:rsidRPr="007B1798">
        <w:rPr>
          <w:sz w:val="28"/>
          <w:szCs w:val="28"/>
        </w:rPr>
        <w:t xml:space="preserve"> Архангельской области «Выполнение мероприятий по развитию социальной и инженерной инфраструктуры ЗАТО Мирный в рамках федеральной целевой программы «Развитие российских космодромов на 2006-2015 годы»</w:t>
      </w:r>
    </w:p>
    <w:p w:rsidR="0019594F" w:rsidRPr="000B7A3E" w:rsidRDefault="0019594F" w:rsidP="0019594F">
      <w:pPr>
        <w:tabs>
          <w:tab w:val="left" w:pos="7462"/>
        </w:tabs>
        <w:jc w:val="center"/>
        <w:rPr>
          <w:color w:val="FF0000"/>
          <w:sz w:val="16"/>
          <w:szCs w:val="16"/>
        </w:rPr>
      </w:pPr>
    </w:p>
    <w:tbl>
      <w:tblPr>
        <w:tblW w:w="5029" w:type="pct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2"/>
        <w:gridCol w:w="1683"/>
        <w:gridCol w:w="1764"/>
        <w:gridCol w:w="1535"/>
        <w:gridCol w:w="1559"/>
        <w:gridCol w:w="1541"/>
        <w:gridCol w:w="2148"/>
        <w:gridCol w:w="1252"/>
        <w:gridCol w:w="1538"/>
      </w:tblGrid>
      <w:tr w:rsidR="00DA30BD" w:rsidRPr="000B7A3E" w:rsidTr="007B1798">
        <w:trPr>
          <w:cantSplit/>
          <w:trHeight w:val="1058"/>
          <w:jc w:val="center"/>
        </w:trPr>
        <w:tc>
          <w:tcPr>
            <w:tcW w:w="623" w:type="pct"/>
            <w:vMerge w:val="restart"/>
            <w:tcBorders>
              <w:bottom w:val="single" w:sz="4" w:space="0" w:color="auto"/>
            </w:tcBorders>
            <w:vAlign w:val="center"/>
          </w:tcPr>
          <w:p w:rsidR="007E2C5A" w:rsidRPr="000B7A3E" w:rsidRDefault="007E2C5A" w:rsidP="0042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A3E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566" w:type="pct"/>
            <w:vMerge w:val="restart"/>
            <w:tcBorders>
              <w:bottom w:val="single" w:sz="4" w:space="0" w:color="auto"/>
            </w:tcBorders>
            <w:vAlign w:val="center"/>
          </w:tcPr>
          <w:p w:rsidR="007E2C5A" w:rsidRPr="000B7A3E" w:rsidRDefault="007E2C5A" w:rsidP="0042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A3E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593" w:type="pct"/>
            <w:vMerge w:val="restart"/>
            <w:vAlign w:val="center"/>
          </w:tcPr>
          <w:p w:rsidR="007E2C5A" w:rsidRPr="000B7A3E" w:rsidRDefault="007E2C5A" w:rsidP="007E2C5A">
            <w:pPr>
              <w:pStyle w:val="ConsPlusNormal"/>
              <w:widowControl/>
              <w:ind w:left="2" w:hanging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A3E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58" w:type="pct"/>
            <w:gridSpan w:val="3"/>
            <w:tcBorders>
              <w:bottom w:val="single" w:sz="4" w:space="0" w:color="auto"/>
            </w:tcBorders>
            <w:vAlign w:val="center"/>
          </w:tcPr>
          <w:p w:rsidR="007E2C5A" w:rsidRPr="000B7A3E" w:rsidRDefault="007E2C5A" w:rsidP="007E2C5A">
            <w:pPr>
              <w:pStyle w:val="ConsPlusNormal"/>
              <w:widowControl/>
              <w:ind w:left="249" w:hanging="2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A3E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722" w:type="pct"/>
            <w:vMerge w:val="restart"/>
            <w:tcBorders>
              <w:bottom w:val="single" w:sz="4" w:space="0" w:color="auto"/>
            </w:tcBorders>
            <w:vAlign w:val="center"/>
          </w:tcPr>
          <w:p w:rsidR="007E2C5A" w:rsidRPr="000B7A3E" w:rsidRDefault="007E2C5A" w:rsidP="0042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A3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целевых индикаторов и показателей, </w:t>
            </w:r>
          </w:p>
          <w:p w:rsidR="007E2C5A" w:rsidRPr="000B7A3E" w:rsidRDefault="007E2C5A" w:rsidP="0042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A3E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938" w:type="pct"/>
            <w:gridSpan w:val="2"/>
            <w:vAlign w:val="center"/>
          </w:tcPr>
          <w:p w:rsidR="007E2C5A" w:rsidRPr="000B7A3E" w:rsidRDefault="007E2C5A" w:rsidP="002278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A3E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целевых индикаторов и показателей </w:t>
            </w:r>
          </w:p>
        </w:tc>
      </w:tr>
      <w:tr w:rsidR="0000763D" w:rsidRPr="000B7A3E" w:rsidTr="00343B1E">
        <w:trPr>
          <w:cantSplit/>
          <w:trHeight w:val="659"/>
          <w:jc w:val="center"/>
        </w:trPr>
        <w:tc>
          <w:tcPr>
            <w:tcW w:w="623" w:type="pct"/>
            <w:vMerge/>
          </w:tcPr>
          <w:p w:rsidR="007E2C5A" w:rsidRPr="000B7A3E" w:rsidRDefault="007E2C5A" w:rsidP="004272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pct"/>
            <w:vMerge/>
          </w:tcPr>
          <w:p w:rsidR="007E2C5A" w:rsidRPr="000B7A3E" w:rsidRDefault="007E2C5A" w:rsidP="004272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pct"/>
            <w:vMerge/>
          </w:tcPr>
          <w:p w:rsidR="007E2C5A" w:rsidRPr="000B7A3E" w:rsidRDefault="007E2C5A" w:rsidP="0042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:rsidR="007E2C5A" w:rsidRPr="000B7A3E" w:rsidRDefault="007E2C5A" w:rsidP="0042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A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24" w:type="pct"/>
            <w:vAlign w:val="center"/>
          </w:tcPr>
          <w:p w:rsidR="007E2C5A" w:rsidRPr="000B7A3E" w:rsidRDefault="007E2C5A" w:rsidP="007E2C5A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A3E"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517" w:type="pct"/>
            <w:vAlign w:val="center"/>
          </w:tcPr>
          <w:p w:rsidR="007E2C5A" w:rsidRPr="000B7A3E" w:rsidRDefault="007E2C5A" w:rsidP="007E2C5A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A3E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722" w:type="pct"/>
            <w:vMerge/>
            <w:vAlign w:val="center"/>
          </w:tcPr>
          <w:p w:rsidR="007E2C5A" w:rsidRPr="000B7A3E" w:rsidRDefault="007E2C5A" w:rsidP="004272DA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:rsidR="007E2C5A" w:rsidRPr="000B7A3E" w:rsidRDefault="007E2C5A" w:rsidP="002278FF">
            <w:pPr>
              <w:jc w:val="center"/>
              <w:rPr>
                <w:sz w:val="22"/>
                <w:szCs w:val="22"/>
              </w:rPr>
            </w:pPr>
            <w:r w:rsidRPr="000B7A3E">
              <w:rPr>
                <w:sz w:val="22"/>
                <w:szCs w:val="22"/>
              </w:rPr>
              <w:t>2014 год</w:t>
            </w:r>
          </w:p>
        </w:tc>
        <w:tc>
          <w:tcPr>
            <w:tcW w:w="517" w:type="pct"/>
            <w:vAlign w:val="center"/>
          </w:tcPr>
          <w:p w:rsidR="007E2C5A" w:rsidRPr="000B7A3E" w:rsidRDefault="007E2C5A" w:rsidP="002278FF">
            <w:pPr>
              <w:jc w:val="center"/>
              <w:rPr>
                <w:sz w:val="22"/>
                <w:szCs w:val="22"/>
              </w:rPr>
            </w:pPr>
            <w:r w:rsidRPr="000B7A3E">
              <w:rPr>
                <w:sz w:val="22"/>
                <w:szCs w:val="22"/>
              </w:rPr>
              <w:t>2015 год</w:t>
            </w:r>
          </w:p>
        </w:tc>
      </w:tr>
    </w:tbl>
    <w:p w:rsidR="007E2C5A" w:rsidRPr="000B7A3E" w:rsidRDefault="007E2C5A"/>
    <w:tbl>
      <w:tblPr>
        <w:tblW w:w="5000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8"/>
        <w:gridCol w:w="1689"/>
        <w:gridCol w:w="1689"/>
        <w:gridCol w:w="1576"/>
        <w:gridCol w:w="1558"/>
        <w:gridCol w:w="1591"/>
        <w:gridCol w:w="2094"/>
        <w:gridCol w:w="1307"/>
        <w:gridCol w:w="1464"/>
      </w:tblGrid>
      <w:tr w:rsidR="00DA30BD" w:rsidRPr="000B7A3E" w:rsidTr="00343B1E">
        <w:trPr>
          <w:tblHeader/>
          <w:jc w:val="center"/>
        </w:trPr>
        <w:tc>
          <w:tcPr>
            <w:tcW w:w="615" w:type="pct"/>
            <w:tcBorders>
              <w:bottom w:val="single" w:sz="4" w:space="0" w:color="auto"/>
            </w:tcBorders>
          </w:tcPr>
          <w:p w:rsidR="007E2C5A" w:rsidRPr="000B7A3E" w:rsidRDefault="007E2C5A" w:rsidP="0042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A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7E2C5A" w:rsidRPr="000B7A3E" w:rsidRDefault="007E2C5A" w:rsidP="0042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A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7E2C5A" w:rsidRPr="000B7A3E" w:rsidRDefault="0000763D" w:rsidP="004272DA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A3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:rsidR="007E2C5A" w:rsidRPr="000B7A3E" w:rsidRDefault="0000763D" w:rsidP="004272DA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A3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7E2C5A" w:rsidRPr="000B7A3E" w:rsidRDefault="0000763D" w:rsidP="004272DA">
            <w:pPr>
              <w:pStyle w:val="ConsPlusNormal"/>
              <w:widowControl/>
              <w:tabs>
                <w:tab w:val="num" w:pos="72"/>
                <w:tab w:val="center" w:pos="110"/>
              </w:tabs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A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7E2C5A" w:rsidRPr="000B7A3E" w:rsidRDefault="0000763D" w:rsidP="00CD55E3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A3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</w:tcPr>
          <w:p w:rsidR="007E2C5A" w:rsidRPr="000B7A3E" w:rsidRDefault="0000763D" w:rsidP="00CD55E3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A3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7E2C5A" w:rsidRPr="000B7A3E" w:rsidRDefault="0000763D" w:rsidP="00CD55E3">
            <w:pPr>
              <w:jc w:val="center"/>
              <w:rPr>
                <w:sz w:val="22"/>
                <w:szCs w:val="22"/>
              </w:rPr>
            </w:pPr>
            <w:r w:rsidRPr="000B7A3E">
              <w:rPr>
                <w:sz w:val="22"/>
                <w:szCs w:val="22"/>
              </w:rPr>
              <w:t>8</w:t>
            </w: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7E2C5A" w:rsidRPr="000B7A3E" w:rsidRDefault="0000763D" w:rsidP="00CD55E3">
            <w:pPr>
              <w:jc w:val="center"/>
              <w:rPr>
                <w:sz w:val="22"/>
                <w:szCs w:val="22"/>
              </w:rPr>
            </w:pPr>
            <w:r w:rsidRPr="000B7A3E">
              <w:rPr>
                <w:sz w:val="22"/>
                <w:szCs w:val="22"/>
              </w:rPr>
              <w:t>9</w:t>
            </w:r>
          </w:p>
        </w:tc>
      </w:tr>
      <w:tr w:rsidR="00C81D2B" w:rsidRPr="000B7A3E" w:rsidTr="00343B1E">
        <w:trPr>
          <w:cantSplit/>
          <w:trHeight w:val="375"/>
          <w:jc w:val="center"/>
        </w:trPr>
        <w:tc>
          <w:tcPr>
            <w:tcW w:w="615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81D2B" w:rsidRPr="00CC7434" w:rsidRDefault="00C81D2B" w:rsidP="00474D91">
            <w:pPr>
              <w:pStyle w:val="a4"/>
              <w:numPr>
                <w:ilvl w:val="0"/>
                <w:numId w:val="3"/>
              </w:numPr>
              <w:tabs>
                <w:tab w:val="left" w:pos="287"/>
              </w:tabs>
              <w:ind w:left="3"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CC7434">
              <w:rPr>
                <w:sz w:val="20"/>
                <w:szCs w:val="20"/>
                <w:lang w:val="ru-RU" w:eastAsia="ru-RU"/>
              </w:rPr>
              <w:t xml:space="preserve">Строительство </w:t>
            </w:r>
          </w:p>
          <w:p w:rsidR="00C81D2B" w:rsidRPr="00CC7434" w:rsidRDefault="00C81D2B" w:rsidP="005E54E6">
            <w:pPr>
              <w:pStyle w:val="a4"/>
              <w:tabs>
                <w:tab w:val="left" w:pos="3"/>
              </w:tabs>
              <w:ind w:left="3"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CC7434">
              <w:rPr>
                <w:sz w:val="20"/>
                <w:szCs w:val="20"/>
                <w:lang w:val="ru-RU" w:eastAsia="ru-RU"/>
              </w:rPr>
              <w:t xml:space="preserve">110-квартирного жилого дома в микрорайоне № 2 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81D2B" w:rsidRPr="000B7A3E" w:rsidRDefault="00C81D2B" w:rsidP="0042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C81D2B" w:rsidRPr="000B7A3E" w:rsidRDefault="00C81D2B" w:rsidP="0042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МО «Мирный»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ind w:right="-57"/>
              <w:rPr>
                <w:spacing w:val="-4"/>
                <w:sz w:val="20"/>
                <w:szCs w:val="20"/>
              </w:rPr>
            </w:pPr>
            <w:r w:rsidRPr="000B7A3E">
              <w:rPr>
                <w:spacing w:val="-4"/>
                <w:sz w:val="20"/>
                <w:szCs w:val="20"/>
              </w:rPr>
              <w:t xml:space="preserve">всего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D2B" w:rsidRPr="000B7A3E" w:rsidRDefault="005E28E5" w:rsidP="004616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132 352,2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D2B" w:rsidRPr="000B7A3E" w:rsidRDefault="005E28E5" w:rsidP="00461614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132 352,2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D2B" w:rsidRPr="000B7A3E" w:rsidRDefault="00C81D2B" w:rsidP="00461614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81D2B" w:rsidRPr="000B7A3E" w:rsidRDefault="00C81D2B" w:rsidP="00EB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7A3E">
              <w:rPr>
                <w:sz w:val="20"/>
                <w:szCs w:val="20"/>
              </w:rPr>
              <w:t>общая площадь введенных в эксплуатацию жилых помещений, кв.м.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81D2B" w:rsidRPr="000B7A3E" w:rsidRDefault="008D531E" w:rsidP="00EB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7A3E">
              <w:rPr>
                <w:sz w:val="20"/>
                <w:szCs w:val="20"/>
              </w:rPr>
              <w:t>7 620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</w:tr>
      <w:tr w:rsidR="00461614" w:rsidRPr="000B7A3E" w:rsidTr="00343B1E">
        <w:trPr>
          <w:cantSplit/>
          <w:trHeight w:val="373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461614" w:rsidRPr="00CC7434" w:rsidRDefault="00461614" w:rsidP="00474D91">
            <w:pPr>
              <w:pStyle w:val="a4"/>
              <w:numPr>
                <w:ilvl w:val="0"/>
                <w:numId w:val="3"/>
              </w:numPr>
              <w:tabs>
                <w:tab w:val="left" w:pos="287"/>
              </w:tabs>
              <w:ind w:left="3"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461614" w:rsidRPr="000B7A3E" w:rsidRDefault="00461614" w:rsidP="0042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1E1FBE">
            <w:pPr>
              <w:spacing w:after="80"/>
              <w:ind w:right="-57"/>
              <w:rPr>
                <w:spacing w:val="-4"/>
                <w:sz w:val="20"/>
                <w:szCs w:val="20"/>
              </w:rPr>
            </w:pPr>
            <w:r w:rsidRPr="000B7A3E">
              <w:rPr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4616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461614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461614">
            <w:pPr>
              <w:jc w:val="center"/>
            </w:pPr>
          </w:p>
        </w:tc>
        <w:tc>
          <w:tcPr>
            <w:tcW w:w="708" w:type="pct"/>
            <w:vMerge/>
            <w:tcBorders>
              <w:left w:val="nil"/>
              <w:right w:val="nil"/>
            </w:tcBorders>
            <w:vAlign w:val="center"/>
          </w:tcPr>
          <w:p w:rsidR="00461614" w:rsidRPr="000B7A3E" w:rsidRDefault="00461614" w:rsidP="00EB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  <w:right w:val="nil"/>
            </w:tcBorders>
            <w:vAlign w:val="center"/>
          </w:tcPr>
          <w:p w:rsidR="00461614" w:rsidRPr="000B7A3E" w:rsidRDefault="00461614" w:rsidP="00EB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nil"/>
              <w:right w:val="nil"/>
            </w:tcBorders>
          </w:tcPr>
          <w:p w:rsidR="00461614" w:rsidRPr="000B7A3E" w:rsidRDefault="00461614" w:rsidP="00EB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1614" w:rsidRPr="000B7A3E" w:rsidTr="00343B1E">
        <w:trPr>
          <w:cantSplit/>
          <w:trHeight w:val="373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461614" w:rsidRPr="00CC7434" w:rsidRDefault="00461614" w:rsidP="00474D91">
            <w:pPr>
              <w:pStyle w:val="a4"/>
              <w:numPr>
                <w:ilvl w:val="0"/>
                <w:numId w:val="3"/>
              </w:numPr>
              <w:tabs>
                <w:tab w:val="left" w:pos="287"/>
              </w:tabs>
              <w:ind w:left="3"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461614" w:rsidRPr="000B7A3E" w:rsidRDefault="00461614" w:rsidP="0042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1E1FBE">
            <w:pPr>
              <w:spacing w:after="80"/>
              <w:ind w:right="-57"/>
              <w:rPr>
                <w:spacing w:val="-4"/>
                <w:sz w:val="20"/>
                <w:szCs w:val="20"/>
              </w:rPr>
            </w:pPr>
            <w:r w:rsidRPr="000B7A3E">
              <w:rPr>
                <w:spacing w:val="-4"/>
                <w:sz w:val="20"/>
                <w:szCs w:val="20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4616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132 352,2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461614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132 352,2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461614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left w:val="nil"/>
              <w:right w:val="nil"/>
            </w:tcBorders>
            <w:vAlign w:val="center"/>
          </w:tcPr>
          <w:p w:rsidR="00461614" w:rsidRPr="000B7A3E" w:rsidRDefault="00461614" w:rsidP="00EB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  <w:right w:val="nil"/>
            </w:tcBorders>
            <w:vAlign w:val="center"/>
          </w:tcPr>
          <w:p w:rsidR="00461614" w:rsidRPr="000B7A3E" w:rsidRDefault="00461614" w:rsidP="00EB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nil"/>
              <w:right w:val="nil"/>
            </w:tcBorders>
          </w:tcPr>
          <w:p w:rsidR="00461614" w:rsidRPr="000B7A3E" w:rsidRDefault="00461614" w:rsidP="00EB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1614" w:rsidRPr="000B7A3E" w:rsidTr="00343B1E">
        <w:trPr>
          <w:cantSplit/>
          <w:trHeight w:val="373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461614" w:rsidRPr="00CC7434" w:rsidRDefault="00461614" w:rsidP="00474D91">
            <w:pPr>
              <w:pStyle w:val="a4"/>
              <w:numPr>
                <w:ilvl w:val="0"/>
                <w:numId w:val="3"/>
              </w:numPr>
              <w:tabs>
                <w:tab w:val="left" w:pos="287"/>
              </w:tabs>
              <w:ind w:left="3"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461614" w:rsidRPr="000B7A3E" w:rsidRDefault="00461614" w:rsidP="0042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1E1FBE">
            <w:pPr>
              <w:spacing w:after="80"/>
              <w:ind w:right="-57"/>
              <w:rPr>
                <w:spacing w:val="-4"/>
                <w:sz w:val="20"/>
                <w:szCs w:val="20"/>
              </w:rPr>
            </w:pPr>
            <w:r w:rsidRPr="000B7A3E">
              <w:rPr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461614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461614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461614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left w:val="nil"/>
              <w:right w:val="nil"/>
            </w:tcBorders>
            <w:vAlign w:val="center"/>
          </w:tcPr>
          <w:p w:rsidR="00461614" w:rsidRPr="000B7A3E" w:rsidRDefault="00461614" w:rsidP="00EB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  <w:right w:val="nil"/>
            </w:tcBorders>
            <w:vAlign w:val="center"/>
          </w:tcPr>
          <w:p w:rsidR="00461614" w:rsidRPr="000B7A3E" w:rsidRDefault="00461614" w:rsidP="00EB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nil"/>
              <w:right w:val="nil"/>
            </w:tcBorders>
          </w:tcPr>
          <w:p w:rsidR="00461614" w:rsidRPr="000B7A3E" w:rsidRDefault="00461614" w:rsidP="00EB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1614" w:rsidRPr="000B7A3E" w:rsidTr="00343B1E">
        <w:trPr>
          <w:cantSplit/>
          <w:trHeight w:val="373"/>
          <w:jc w:val="center"/>
        </w:trPr>
        <w:tc>
          <w:tcPr>
            <w:tcW w:w="61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461614" w:rsidRPr="00CC7434" w:rsidRDefault="00461614" w:rsidP="00474D91">
            <w:pPr>
              <w:pStyle w:val="a4"/>
              <w:numPr>
                <w:ilvl w:val="0"/>
                <w:numId w:val="3"/>
              </w:numPr>
              <w:tabs>
                <w:tab w:val="left" w:pos="287"/>
              </w:tabs>
              <w:ind w:left="3"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461614" w:rsidRPr="000B7A3E" w:rsidRDefault="00461614" w:rsidP="0042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1E1FBE">
            <w:pPr>
              <w:spacing w:after="80"/>
              <w:ind w:right="-57"/>
              <w:rPr>
                <w:spacing w:val="-4"/>
                <w:sz w:val="20"/>
                <w:szCs w:val="20"/>
              </w:rPr>
            </w:pPr>
            <w:r w:rsidRPr="000B7A3E">
              <w:rPr>
                <w:spacing w:val="-4"/>
                <w:sz w:val="20"/>
                <w:szCs w:val="20"/>
              </w:rPr>
              <w:t>местные бюджеты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461614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461614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461614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461614" w:rsidRPr="000B7A3E" w:rsidRDefault="00461614" w:rsidP="00EB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461614" w:rsidRPr="000B7A3E" w:rsidRDefault="00461614" w:rsidP="00EB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nil"/>
              <w:bottom w:val="nil"/>
              <w:right w:val="nil"/>
            </w:tcBorders>
          </w:tcPr>
          <w:p w:rsidR="00461614" w:rsidRPr="000B7A3E" w:rsidRDefault="00461614" w:rsidP="00EB1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1614" w:rsidRPr="000B7A3E" w:rsidTr="00343B1E">
        <w:trPr>
          <w:cantSplit/>
          <w:trHeight w:val="457"/>
          <w:jc w:val="center"/>
        </w:trPr>
        <w:tc>
          <w:tcPr>
            <w:tcW w:w="61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61614" w:rsidRPr="00CC7434" w:rsidRDefault="00461614" w:rsidP="00474D91">
            <w:pPr>
              <w:pStyle w:val="a4"/>
              <w:numPr>
                <w:ilvl w:val="0"/>
                <w:numId w:val="3"/>
              </w:numPr>
              <w:tabs>
                <w:tab w:val="left" w:pos="301"/>
              </w:tabs>
              <w:ind w:left="0" w:firstLine="17"/>
              <w:jc w:val="center"/>
              <w:rPr>
                <w:sz w:val="20"/>
                <w:szCs w:val="20"/>
                <w:lang w:val="ru-RU" w:eastAsia="ru-RU"/>
              </w:rPr>
            </w:pPr>
            <w:r w:rsidRPr="00CC7434">
              <w:rPr>
                <w:sz w:val="20"/>
                <w:szCs w:val="20"/>
                <w:lang w:val="ru-RU" w:eastAsia="ru-RU"/>
              </w:rPr>
              <w:t>Реконструкция зданий жилищного фонда (устройство вентилируемых фасадов многоквартирных домов)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61614" w:rsidRPr="000B7A3E" w:rsidRDefault="00461614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461614" w:rsidRPr="000B7A3E" w:rsidRDefault="00461614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МО «Мирный»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1E1FBE">
            <w:pPr>
              <w:ind w:right="-57"/>
              <w:rPr>
                <w:spacing w:val="-4"/>
                <w:sz w:val="20"/>
                <w:szCs w:val="20"/>
              </w:rPr>
            </w:pPr>
            <w:r w:rsidRPr="000B7A3E">
              <w:rPr>
                <w:spacing w:val="-4"/>
                <w:sz w:val="20"/>
                <w:szCs w:val="20"/>
              </w:rPr>
              <w:t xml:space="preserve">всего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5E28E5" w:rsidP="004616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2 401 241,4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461614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506 504,6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084168" w:rsidP="0046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1 894 736,8</w:t>
            </w:r>
          </w:p>
        </w:tc>
        <w:tc>
          <w:tcPr>
            <w:tcW w:w="70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61614" w:rsidRPr="000B7A3E" w:rsidRDefault="00461614" w:rsidP="00CE6EF8">
            <w:pPr>
              <w:jc w:val="center"/>
              <w:rPr>
                <w:sz w:val="20"/>
                <w:szCs w:val="20"/>
              </w:rPr>
            </w:pPr>
            <w:r w:rsidRPr="000B7A3E">
              <w:rPr>
                <w:sz w:val="20"/>
                <w:szCs w:val="20"/>
              </w:rPr>
              <w:t>количество реконструированных зданий жилищного фонда, единиц</w:t>
            </w:r>
          </w:p>
        </w:tc>
        <w:tc>
          <w:tcPr>
            <w:tcW w:w="44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61614" w:rsidRPr="000B7A3E" w:rsidRDefault="00461614" w:rsidP="00CD55E3">
            <w:pPr>
              <w:jc w:val="center"/>
              <w:rPr>
                <w:sz w:val="20"/>
                <w:szCs w:val="20"/>
              </w:rPr>
            </w:pPr>
            <w:r w:rsidRPr="000B7A3E">
              <w:rPr>
                <w:sz w:val="20"/>
                <w:szCs w:val="20"/>
              </w:rPr>
              <w:t>12</w:t>
            </w:r>
          </w:p>
        </w:tc>
        <w:tc>
          <w:tcPr>
            <w:tcW w:w="49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61614" w:rsidRPr="000B7A3E" w:rsidRDefault="00461614" w:rsidP="00DA30BD">
            <w:pPr>
              <w:jc w:val="center"/>
              <w:rPr>
                <w:sz w:val="20"/>
                <w:szCs w:val="20"/>
              </w:rPr>
            </w:pPr>
            <w:r w:rsidRPr="000B7A3E">
              <w:rPr>
                <w:sz w:val="20"/>
                <w:szCs w:val="20"/>
              </w:rPr>
              <w:t>14</w:t>
            </w:r>
          </w:p>
        </w:tc>
      </w:tr>
      <w:tr w:rsidR="00461614" w:rsidRPr="000B7A3E" w:rsidTr="00343B1E">
        <w:trPr>
          <w:cantSplit/>
          <w:trHeight w:val="425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461614" w:rsidRPr="00CC7434" w:rsidRDefault="00461614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461614" w:rsidRPr="000B7A3E" w:rsidRDefault="00461614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1E1FBE">
            <w:pPr>
              <w:spacing w:after="80"/>
              <w:ind w:right="-57"/>
              <w:rPr>
                <w:spacing w:val="-4"/>
                <w:sz w:val="20"/>
                <w:szCs w:val="20"/>
              </w:rPr>
            </w:pPr>
            <w:r w:rsidRPr="000B7A3E">
              <w:rPr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4616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461614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46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left w:val="nil"/>
              <w:right w:val="nil"/>
            </w:tcBorders>
            <w:vAlign w:val="center"/>
          </w:tcPr>
          <w:p w:rsidR="00461614" w:rsidRPr="000B7A3E" w:rsidRDefault="00461614" w:rsidP="001E1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  <w:right w:val="nil"/>
            </w:tcBorders>
            <w:vAlign w:val="center"/>
          </w:tcPr>
          <w:p w:rsidR="00461614" w:rsidRPr="000B7A3E" w:rsidRDefault="00461614" w:rsidP="001E1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nil"/>
              <w:right w:val="nil"/>
            </w:tcBorders>
          </w:tcPr>
          <w:p w:rsidR="00461614" w:rsidRPr="000B7A3E" w:rsidRDefault="00461614" w:rsidP="001E1FBE">
            <w:pPr>
              <w:jc w:val="center"/>
              <w:rPr>
                <w:sz w:val="20"/>
                <w:szCs w:val="20"/>
              </w:rPr>
            </w:pPr>
          </w:p>
        </w:tc>
      </w:tr>
      <w:tr w:rsidR="00461614" w:rsidRPr="000B7A3E" w:rsidTr="00343B1E">
        <w:trPr>
          <w:cantSplit/>
          <w:trHeight w:val="416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461614" w:rsidRPr="00CC7434" w:rsidRDefault="00461614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461614" w:rsidRPr="000B7A3E" w:rsidRDefault="00461614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1E1FBE">
            <w:pPr>
              <w:spacing w:after="80"/>
              <w:ind w:right="-57"/>
              <w:rPr>
                <w:spacing w:val="-4"/>
                <w:sz w:val="20"/>
                <w:szCs w:val="20"/>
              </w:rPr>
            </w:pPr>
            <w:r w:rsidRPr="000B7A3E">
              <w:rPr>
                <w:spacing w:val="-4"/>
                <w:sz w:val="20"/>
                <w:szCs w:val="20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4616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2 306 504,6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461614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506 504,6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461614">
            <w:pPr>
              <w:jc w:val="center"/>
              <w:rPr>
                <w:sz w:val="20"/>
                <w:szCs w:val="20"/>
              </w:rPr>
            </w:pPr>
            <w:r w:rsidRPr="000B7A3E">
              <w:rPr>
                <w:sz w:val="20"/>
                <w:szCs w:val="20"/>
              </w:rPr>
              <w:t>1 800 000,0</w:t>
            </w:r>
          </w:p>
        </w:tc>
        <w:tc>
          <w:tcPr>
            <w:tcW w:w="708" w:type="pct"/>
            <w:vMerge/>
            <w:tcBorders>
              <w:left w:val="nil"/>
              <w:right w:val="nil"/>
            </w:tcBorders>
            <w:vAlign w:val="center"/>
          </w:tcPr>
          <w:p w:rsidR="00461614" w:rsidRPr="000B7A3E" w:rsidRDefault="00461614" w:rsidP="001E1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  <w:right w:val="nil"/>
            </w:tcBorders>
            <w:vAlign w:val="center"/>
          </w:tcPr>
          <w:p w:rsidR="00461614" w:rsidRPr="000B7A3E" w:rsidRDefault="00461614" w:rsidP="001E1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nil"/>
              <w:right w:val="nil"/>
            </w:tcBorders>
          </w:tcPr>
          <w:p w:rsidR="00461614" w:rsidRPr="000B7A3E" w:rsidRDefault="00461614" w:rsidP="001E1FBE">
            <w:pPr>
              <w:jc w:val="center"/>
              <w:rPr>
                <w:sz w:val="20"/>
                <w:szCs w:val="20"/>
              </w:rPr>
            </w:pPr>
          </w:p>
        </w:tc>
      </w:tr>
      <w:tr w:rsidR="00461614" w:rsidRPr="000B7A3E" w:rsidTr="00343B1E">
        <w:trPr>
          <w:cantSplit/>
          <w:trHeight w:val="339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461614" w:rsidRPr="00CC7434" w:rsidRDefault="00461614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461614" w:rsidRPr="000B7A3E" w:rsidRDefault="00461614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7C6D4B">
            <w:pPr>
              <w:spacing w:after="80"/>
              <w:ind w:right="-57"/>
              <w:rPr>
                <w:spacing w:val="-4"/>
                <w:sz w:val="20"/>
                <w:szCs w:val="20"/>
              </w:rPr>
            </w:pPr>
            <w:r w:rsidRPr="000B7A3E">
              <w:rPr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4616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60 631,</w:t>
            </w:r>
            <w:r w:rsidR="000841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461614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5E28E5" w:rsidP="0046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60 631,6</w:t>
            </w:r>
          </w:p>
        </w:tc>
        <w:tc>
          <w:tcPr>
            <w:tcW w:w="708" w:type="pct"/>
            <w:vMerge/>
            <w:tcBorders>
              <w:left w:val="nil"/>
              <w:right w:val="nil"/>
            </w:tcBorders>
            <w:vAlign w:val="center"/>
          </w:tcPr>
          <w:p w:rsidR="00461614" w:rsidRPr="000B7A3E" w:rsidRDefault="00461614" w:rsidP="001E1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  <w:right w:val="nil"/>
            </w:tcBorders>
            <w:vAlign w:val="center"/>
          </w:tcPr>
          <w:p w:rsidR="00461614" w:rsidRPr="000B7A3E" w:rsidRDefault="00461614" w:rsidP="001E1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nil"/>
              <w:right w:val="nil"/>
            </w:tcBorders>
          </w:tcPr>
          <w:p w:rsidR="00461614" w:rsidRPr="000B7A3E" w:rsidRDefault="00461614" w:rsidP="001E1FBE">
            <w:pPr>
              <w:jc w:val="center"/>
              <w:rPr>
                <w:sz w:val="20"/>
                <w:szCs w:val="20"/>
              </w:rPr>
            </w:pPr>
          </w:p>
        </w:tc>
      </w:tr>
      <w:tr w:rsidR="001E1FBE" w:rsidRPr="000B7A3E" w:rsidTr="00343B1E">
        <w:trPr>
          <w:cantSplit/>
          <w:trHeight w:val="227"/>
          <w:jc w:val="center"/>
        </w:trPr>
        <w:tc>
          <w:tcPr>
            <w:tcW w:w="61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461614" w:rsidRPr="00CC7434" w:rsidRDefault="00461614" w:rsidP="005E54E6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461614" w:rsidRPr="000B7A3E" w:rsidRDefault="00461614" w:rsidP="00D54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00763D">
            <w:pPr>
              <w:spacing w:after="120"/>
              <w:ind w:right="-57"/>
              <w:rPr>
                <w:spacing w:val="-4"/>
                <w:sz w:val="20"/>
                <w:szCs w:val="20"/>
              </w:rPr>
            </w:pPr>
            <w:r w:rsidRPr="000B7A3E">
              <w:rPr>
                <w:spacing w:val="-4"/>
                <w:sz w:val="20"/>
                <w:szCs w:val="20"/>
              </w:rPr>
              <w:t>местные бюджеты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4616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34 105,</w:t>
            </w:r>
            <w:r w:rsidR="000841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461614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461614" w:rsidRPr="000B7A3E" w:rsidRDefault="00461614" w:rsidP="00461614">
            <w:pPr>
              <w:jc w:val="center"/>
              <w:rPr>
                <w:sz w:val="20"/>
                <w:szCs w:val="20"/>
              </w:rPr>
            </w:pPr>
            <w:r w:rsidRPr="000B7A3E">
              <w:rPr>
                <w:sz w:val="20"/>
                <w:szCs w:val="20"/>
              </w:rPr>
              <w:t>34 105,</w:t>
            </w:r>
            <w:r w:rsidR="00084168">
              <w:rPr>
                <w:sz w:val="20"/>
                <w:szCs w:val="20"/>
              </w:rPr>
              <w:t>2</w:t>
            </w:r>
          </w:p>
        </w:tc>
        <w:tc>
          <w:tcPr>
            <w:tcW w:w="708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461614" w:rsidRPr="000B7A3E" w:rsidRDefault="00461614" w:rsidP="00CE6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461614" w:rsidRPr="000B7A3E" w:rsidRDefault="00461614" w:rsidP="00CD5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nil"/>
              <w:bottom w:val="nil"/>
              <w:right w:val="nil"/>
            </w:tcBorders>
          </w:tcPr>
          <w:p w:rsidR="00461614" w:rsidRPr="000B7A3E" w:rsidRDefault="00461614" w:rsidP="00CD55E3">
            <w:pPr>
              <w:jc w:val="center"/>
              <w:rPr>
                <w:sz w:val="20"/>
                <w:szCs w:val="20"/>
              </w:rPr>
            </w:pPr>
          </w:p>
        </w:tc>
      </w:tr>
      <w:tr w:rsidR="00C81D2B" w:rsidRPr="000B7A3E" w:rsidTr="00343B1E">
        <w:trPr>
          <w:cantSplit/>
          <w:trHeight w:val="260"/>
          <w:jc w:val="center"/>
        </w:trPr>
        <w:tc>
          <w:tcPr>
            <w:tcW w:w="61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7C6D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lastRenderedPageBreak/>
              <w:t xml:space="preserve">3. Реконструкция городских очистных сооружений 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МО «Мирный»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 xml:space="preserve">всего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084168" w:rsidP="008D5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60 515,0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8D5FF1">
            <w:pPr>
              <w:jc w:val="center"/>
              <w:rPr>
                <w:sz w:val="20"/>
                <w:szCs w:val="20"/>
              </w:rPr>
            </w:pPr>
            <w:r w:rsidRPr="000B7A3E">
              <w:rPr>
                <w:sz w:val="20"/>
                <w:szCs w:val="20"/>
              </w:rPr>
              <w:t>60 515,0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  <w:rPr>
                <w:sz w:val="20"/>
                <w:szCs w:val="20"/>
              </w:rPr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  <w:rPr>
                <w:sz w:val="20"/>
                <w:szCs w:val="20"/>
              </w:rPr>
            </w:pPr>
            <w:r w:rsidRPr="000B7A3E">
              <w:rPr>
                <w:sz w:val="20"/>
                <w:szCs w:val="20"/>
              </w:rPr>
              <w:t>производительность реконструированных очистных сооружений, куб. м./сутки</w:t>
            </w:r>
          </w:p>
        </w:tc>
        <w:tc>
          <w:tcPr>
            <w:tcW w:w="44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  <w:rPr>
                <w:sz w:val="20"/>
                <w:szCs w:val="20"/>
              </w:rPr>
            </w:pPr>
            <w:r w:rsidRPr="000B7A3E">
              <w:rPr>
                <w:sz w:val="20"/>
                <w:szCs w:val="20"/>
              </w:rPr>
              <w:t>30 000,0</w:t>
            </w:r>
          </w:p>
        </w:tc>
        <w:tc>
          <w:tcPr>
            <w:tcW w:w="49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</w:tr>
      <w:tr w:rsidR="00C81D2B" w:rsidRPr="000B7A3E" w:rsidTr="00343B1E">
        <w:trPr>
          <w:cantSplit/>
          <w:trHeight w:val="267"/>
          <w:jc w:val="center"/>
        </w:trPr>
        <w:tc>
          <w:tcPr>
            <w:tcW w:w="6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CC7434" w:rsidRDefault="00C81D2B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в том числе: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8D5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8D5FF1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  <w:rPr>
                <w:sz w:val="22"/>
                <w:szCs w:val="22"/>
              </w:rPr>
            </w:pPr>
          </w:p>
        </w:tc>
      </w:tr>
      <w:tr w:rsidR="00C81D2B" w:rsidRPr="000B7A3E" w:rsidTr="00343B1E">
        <w:trPr>
          <w:cantSplit/>
          <w:trHeight w:val="416"/>
          <w:jc w:val="center"/>
        </w:trPr>
        <w:tc>
          <w:tcPr>
            <w:tcW w:w="6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CC7434" w:rsidRDefault="00C81D2B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084168" w:rsidP="008D5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60 515,0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084168" w:rsidP="008D5FF1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60 515,0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  <w:rPr>
                <w:sz w:val="22"/>
                <w:szCs w:val="22"/>
              </w:rPr>
            </w:pPr>
          </w:p>
        </w:tc>
      </w:tr>
      <w:tr w:rsidR="00C81D2B" w:rsidRPr="000B7A3E" w:rsidTr="00343B1E">
        <w:trPr>
          <w:cantSplit/>
          <w:trHeight w:val="339"/>
          <w:jc w:val="center"/>
        </w:trPr>
        <w:tc>
          <w:tcPr>
            <w:tcW w:w="6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CC7434" w:rsidRDefault="00C81D2B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  <w:rPr>
                <w:sz w:val="22"/>
                <w:szCs w:val="22"/>
              </w:rPr>
            </w:pPr>
          </w:p>
        </w:tc>
      </w:tr>
      <w:tr w:rsidR="00C81D2B" w:rsidRPr="000B7A3E" w:rsidTr="00343B1E">
        <w:trPr>
          <w:cantSplit/>
          <w:trHeight w:val="227"/>
          <w:jc w:val="center"/>
        </w:trPr>
        <w:tc>
          <w:tcPr>
            <w:tcW w:w="6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CC7434" w:rsidRDefault="00C81D2B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местные бюджеты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  <w:rPr>
                <w:sz w:val="22"/>
                <w:szCs w:val="22"/>
              </w:rPr>
            </w:pPr>
          </w:p>
        </w:tc>
      </w:tr>
      <w:tr w:rsidR="00C81D2B" w:rsidRPr="000B7A3E" w:rsidTr="00343B1E">
        <w:trPr>
          <w:cantSplit/>
          <w:trHeight w:val="260"/>
          <w:jc w:val="center"/>
        </w:trPr>
        <w:tc>
          <w:tcPr>
            <w:tcW w:w="61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4. Реконструкция городской системы канализации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МО «Мирный»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 xml:space="preserve">всего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7B1798" w:rsidP="001E1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1 353,7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7B1798" w:rsidP="001E1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1 353,7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  <w:rPr>
                <w:sz w:val="20"/>
                <w:szCs w:val="20"/>
              </w:rPr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протяженность реконструированной системы канализации, м.п.</w:t>
            </w:r>
          </w:p>
        </w:tc>
        <w:tc>
          <w:tcPr>
            <w:tcW w:w="44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  <w:rPr>
                <w:sz w:val="20"/>
                <w:szCs w:val="20"/>
              </w:rPr>
            </w:pPr>
            <w:r w:rsidRPr="000B7A3E">
              <w:rPr>
                <w:sz w:val="20"/>
                <w:szCs w:val="20"/>
              </w:rPr>
              <w:t>830</w:t>
            </w:r>
          </w:p>
        </w:tc>
        <w:tc>
          <w:tcPr>
            <w:tcW w:w="49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</w:tr>
      <w:tr w:rsidR="00C81D2B" w:rsidRPr="000B7A3E" w:rsidTr="00343B1E">
        <w:trPr>
          <w:cantSplit/>
          <w:trHeight w:val="267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BE05B4" w:rsidRPr="00CC7434" w:rsidRDefault="00BE05B4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BE05B4" w:rsidRPr="000B7A3E" w:rsidRDefault="00BE05B4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BE05B4" w:rsidRPr="000B7A3E" w:rsidRDefault="00BE05B4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в том числе: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BE05B4" w:rsidRPr="000B7A3E" w:rsidRDefault="00BE05B4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BE05B4" w:rsidRPr="000B7A3E" w:rsidRDefault="00BE05B4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BE05B4" w:rsidRPr="000B7A3E" w:rsidRDefault="00BE05B4" w:rsidP="001E1FBE">
            <w:pPr>
              <w:jc w:val="center"/>
            </w:pP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B4" w:rsidRPr="000B7A3E" w:rsidRDefault="00BE05B4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B4" w:rsidRPr="000B7A3E" w:rsidRDefault="00BE05B4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E05B4" w:rsidRPr="000B7A3E" w:rsidRDefault="00BE05B4" w:rsidP="001E1FBE">
            <w:pPr>
              <w:jc w:val="center"/>
              <w:rPr>
                <w:sz w:val="22"/>
                <w:szCs w:val="22"/>
              </w:rPr>
            </w:pPr>
          </w:p>
        </w:tc>
      </w:tr>
      <w:tr w:rsidR="00C81D2B" w:rsidRPr="000B7A3E" w:rsidTr="00343B1E">
        <w:trPr>
          <w:cantSplit/>
          <w:trHeight w:val="416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BE05B4" w:rsidRPr="00CC7434" w:rsidRDefault="00BE05B4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BE05B4" w:rsidRPr="000B7A3E" w:rsidRDefault="00BE05B4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BE05B4" w:rsidRPr="000B7A3E" w:rsidRDefault="00BE05B4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BE05B4" w:rsidRPr="000B7A3E" w:rsidRDefault="007B1798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1 353,7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BE05B4" w:rsidRPr="000B7A3E" w:rsidRDefault="007B1798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1 353,7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BE05B4" w:rsidRPr="000B7A3E" w:rsidRDefault="00BE05B4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B4" w:rsidRPr="000B7A3E" w:rsidRDefault="00BE05B4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B4" w:rsidRPr="000B7A3E" w:rsidRDefault="00BE05B4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E05B4" w:rsidRPr="000B7A3E" w:rsidRDefault="00BE05B4" w:rsidP="001E1FBE">
            <w:pPr>
              <w:jc w:val="center"/>
              <w:rPr>
                <w:sz w:val="22"/>
                <w:szCs w:val="22"/>
              </w:rPr>
            </w:pPr>
          </w:p>
        </w:tc>
      </w:tr>
      <w:tr w:rsidR="00C81D2B" w:rsidRPr="000B7A3E" w:rsidTr="00343B1E">
        <w:trPr>
          <w:cantSplit/>
          <w:trHeight w:val="253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BE05B4" w:rsidRPr="00CC7434" w:rsidRDefault="00BE05B4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BE05B4" w:rsidRPr="000B7A3E" w:rsidRDefault="00BE05B4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BE05B4" w:rsidRPr="000B7A3E" w:rsidRDefault="00BE05B4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BE05B4" w:rsidRPr="000B7A3E" w:rsidRDefault="00BE05B4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BE05B4" w:rsidRPr="000B7A3E" w:rsidRDefault="00BE05B4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BE05B4" w:rsidRPr="000B7A3E" w:rsidRDefault="00BE05B4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B4" w:rsidRPr="000B7A3E" w:rsidRDefault="00BE05B4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B4" w:rsidRPr="000B7A3E" w:rsidRDefault="00BE05B4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E05B4" w:rsidRPr="000B7A3E" w:rsidRDefault="00BE05B4" w:rsidP="001E1FBE">
            <w:pPr>
              <w:jc w:val="center"/>
              <w:rPr>
                <w:sz w:val="22"/>
                <w:szCs w:val="22"/>
              </w:rPr>
            </w:pPr>
          </w:p>
        </w:tc>
      </w:tr>
      <w:tr w:rsidR="00BE05B4" w:rsidRPr="000B7A3E" w:rsidTr="00343B1E">
        <w:trPr>
          <w:cantSplit/>
          <w:trHeight w:val="227"/>
          <w:jc w:val="center"/>
        </w:trPr>
        <w:tc>
          <w:tcPr>
            <w:tcW w:w="61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BE05B4" w:rsidRPr="00CC7434" w:rsidRDefault="00BE05B4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BE05B4" w:rsidRPr="000B7A3E" w:rsidRDefault="00BE05B4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BE05B4" w:rsidRPr="000B7A3E" w:rsidRDefault="00BE05B4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местные бюджеты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BE05B4" w:rsidRPr="000B7A3E" w:rsidRDefault="00BE05B4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BE05B4" w:rsidRPr="000B7A3E" w:rsidRDefault="00BE05B4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BE05B4" w:rsidRPr="000B7A3E" w:rsidRDefault="00BE05B4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B4" w:rsidRPr="000B7A3E" w:rsidRDefault="00BE05B4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B4" w:rsidRPr="000B7A3E" w:rsidRDefault="00BE05B4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E05B4" w:rsidRPr="000B7A3E" w:rsidRDefault="00BE05B4" w:rsidP="001E1FBE">
            <w:pPr>
              <w:jc w:val="center"/>
              <w:rPr>
                <w:sz w:val="22"/>
                <w:szCs w:val="22"/>
              </w:rPr>
            </w:pPr>
          </w:p>
        </w:tc>
      </w:tr>
      <w:tr w:rsidR="00C81D2B" w:rsidRPr="000B7A3E" w:rsidTr="00343B1E">
        <w:trPr>
          <w:cantSplit/>
          <w:trHeight w:val="260"/>
          <w:jc w:val="center"/>
        </w:trPr>
        <w:tc>
          <w:tcPr>
            <w:tcW w:w="61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5. Реконструкция системы электроснабжения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МО «Мирный»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 xml:space="preserve">всего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7B1798" w:rsidP="001E1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21 300,3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7B1798" w:rsidP="001E1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21 300,3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  <w:rPr>
                <w:sz w:val="20"/>
                <w:szCs w:val="20"/>
              </w:rPr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протяженность замененных кабельных линий, км</w:t>
            </w:r>
          </w:p>
        </w:tc>
        <w:tc>
          <w:tcPr>
            <w:tcW w:w="44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DC2B1C" w:rsidP="001E1FBE">
            <w:pPr>
              <w:jc w:val="center"/>
              <w:rPr>
                <w:sz w:val="20"/>
                <w:szCs w:val="20"/>
              </w:rPr>
            </w:pPr>
            <w:r w:rsidRPr="000B7A3E">
              <w:rPr>
                <w:sz w:val="20"/>
                <w:szCs w:val="20"/>
              </w:rPr>
              <w:t>29,6</w:t>
            </w:r>
          </w:p>
        </w:tc>
        <w:tc>
          <w:tcPr>
            <w:tcW w:w="49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C81D2B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</w:tr>
      <w:tr w:rsidR="00C81D2B" w:rsidRPr="000B7A3E" w:rsidTr="00343B1E">
        <w:trPr>
          <w:cantSplit/>
          <w:trHeight w:val="267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C81D2B" w:rsidRPr="00CC7434" w:rsidRDefault="00C81D2B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в том числе: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C81D2B">
            <w:pPr>
              <w:jc w:val="center"/>
              <w:rPr>
                <w:sz w:val="22"/>
                <w:szCs w:val="22"/>
              </w:rPr>
            </w:pPr>
          </w:p>
        </w:tc>
      </w:tr>
      <w:tr w:rsidR="00C81D2B" w:rsidRPr="000B7A3E" w:rsidTr="00343B1E">
        <w:trPr>
          <w:cantSplit/>
          <w:trHeight w:val="416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C81D2B" w:rsidRPr="00CC7434" w:rsidRDefault="00C81D2B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7B1798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21 300,3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7B1798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21 300,3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C81D2B">
            <w:pPr>
              <w:jc w:val="center"/>
              <w:rPr>
                <w:sz w:val="22"/>
                <w:szCs w:val="22"/>
              </w:rPr>
            </w:pPr>
          </w:p>
        </w:tc>
      </w:tr>
      <w:tr w:rsidR="00C81D2B" w:rsidRPr="000B7A3E" w:rsidTr="00343B1E">
        <w:trPr>
          <w:cantSplit/>
          <w:trHeight w:val="339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C81D2B" w:rsidRPr="00CC7434" w:rsidRDefault="00C81D2B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C81D2B">
            <w:pPr>
              <w:jc w:val="center"/>
              <w:rPr>
                <w:sz w:val="22"/>
                <w:szCs w:val="22"/>
              </w:rPr>
            </w:pPr>
          </w:p>
        </w:tc>
      </w:tr>
      <w:tr w:rsidR="00C81D2B" w:rsidRPr="000B7A3E" w:rsidTr="00343B1E">
        <w:trPr>
          <w:cantSplit/>
          <w:trHeight w:val="227"/>
          <w:jc w:val="center"/>
        </w:trPr>
        <w:tc>
          <w:tcPr>
            <w:tcW w:w="61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C81D2B" w:rsidRPr="00CC7434" w:rsidRDefault="00C81D2B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местные бюджеты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C81D2B">
            <w:pPr>
              <w:jc w:val="center"/>
              <w:rPr>
                <w:sz w:val="22"/>
                <w:szCs w:val="22"/>
              </w:rPr>
            </w:pPr>
          </w:p>
        </w:tc>
      </w:tr>
      <w:tr w:rsidR="00C81D2B" w:rsidRPr="000B7A3E" w:rsidTr="00343B1E">
        <w:trPr>
          <w:cantSplit/>
          <w:trHeight w:val="260"/>
          <w:jc w:val="center"/>
        </w:trPr>
        <w:tc>
          <w:tcPr>
            <w:tcW w:w="61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81D2B" w:rsidRPr="000B7A3E" w:rsidRDefault="00C81D2B" w:rsidP="00C81D2B">
            <w:pPr>
              <w:pStyle w:val="ConsPlusNormal"/>
              <w:widowControl/>
              <w:tabs>
                <w:tab w:val="left" w:pos="319"/>
              </w:tabs>
              <w:ind w:firstLine="0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 xml:space="preserve">6. Реконструкция котельных № 1-3 </w:t>
            </w:r>
          </w:p>
          <w:p w:rsidR="00C81D2B" w:rsidRPr="000B7A3E" w:rsidRDefault="00C81D2B" w:rsidP="00C81D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с переводом на природный газ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МО «Мирный»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 xml:space="preserve">всего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7B1798" w:rsidP="001E1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20 864,9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7B1798" w:rsidP="001E1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20 864,9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  <w:rPr>
                <w:sz w:val="20"/>
                <w:szCs w:val="20"/>
              </w:rPr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DC2B1C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 xml:space="preserve">мощность </w:t>
            </w:r>
            <w:r w:rsidR="00C81D2B" w:rsidRPr="000B7A3E">
              <w:rPr>
                <w:rFonts w:ascii="Times New Roman" w:hAnsi="Times New Roman" w:cs="Times New Roman"/>
              </w:rPr>
              <w:t>реко</w:t>
            </w:r>
            <w:r w:rsidRPr="000B7A3E">
              <w:rPr>
                <w:rFonts w:ascii="Times New Roman" w:hAnsi="Times New Roman" w:cs="Times New Roman"/>
              </w:rPr>
              <w:t>нструированных котельных, Гкал/ч</w:t>
            </w:r>
          </w:p>
        </w:tc>
        <w:tc>
          <w:tcPr>
            <w:tcW w:w="44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DC2B1C" w:rsidP="001E1FBE">
            <w:pPr>
              <w:jc w:val="center"/>
              <w:rPr>
                <w:sz w:val="20"/>
                <w:szCs w:val="20"/>
              </w:rPr>
            </w:pPr>
            <w:r w:rsidRPr="000B7A3E">
              <w:rPr>
                <w:sz w:val="20"/>
                <w:szCs w:val="20"/>
              </w:rPr>
              <w:t>199</w:t>
            </w:r>
          </w:p>
        </w:tc>
        <w:tc>
          <w:tcPr>
            <w:tcW w:w="49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C81D2B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</w:tr>
      <w:tr w:rsidR="00C81D2B" w:rsidRPr="000B7A3E" w:rsidTr="00343B1E">
        <w:trPr>
          <w:cantSplit/>
          <w:trHeight w:val="267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C81D2B" w:rsidRPr="00CC7434" w:rsidRDefault="00C81D2B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в том числе: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C81D2B">
            <w:pPr>
              <w:jc w:val="center"/>
              <w:rPr>
                <w:sz w:val="22"/>
                <w:szCs w:val="22"/>
              </w:rPr>
            </w:pPr>
          </w:p>
        </w:tc>
      </w:tr>
      <w:tr w:rsidR="00C81D2B" w:rsidRPr="000B7A3E" w:rsidTr="00343B1E">
        <w:trPr>
          <w:cantSplit/>
          <w:trHeight w:val="416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C81D2B" w:rsidRPr="00CC7434" w:rsidRDefault="00C81D2B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7B1798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20 864,9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20 864,</w:t>
            </w:r>
            <w:r w:rsidR="007B17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C81D2B">
            <w:pPr>
              <w:jc w:val="center"/>
              <w:rPr>
                <w:sz w:val="22"/>
                <w:szCs w:val="22"/>
              </w:rPr>
            </w:pPr>
          </w:p>
        </w:tc>
      </w:tr>
      <w:tr w:rsidR="00C81D2B" w:rsidRPr="000B7A3E" w:rsidTr="00343B1E">
        <w:trPr>
          <w:cantSplit/>
          <w:trHeight w:val="160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C81D2B" w:rsidRPr="00CC7434" w:rsidRDefault="00C81D2B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C81D2B">
            <w:pPr>
              <w:jc w:val="center"/>
              <w:rPr>
                <w:sz w:val="22"/>
                <w:szCs w:val="22"/>
              </w:rPr>
            </w:pPr>
          </w:p>
        </w:tc>
      </w:tr>
      <w:tr w:rsidR="00C81D2B" w:rsidRPr="000B7A3E" w:rsidTr="00343B1E">
        <w:trPr>
          <w:cantSplit/>
          <w:trHeight w:val="227"/>
          <w:jc w:val="center"/>
        </w:trPr>
        <w:tc>
          <w:tcPr>
            <w:tcW w:w="61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C81D2B" w:rsidRPr="00CC7434" w:rsidRDefault="00C81D2B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местные бюджеты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C81D2B">
            <w:pPr>
              <w:jc w:val="center"/>
              <w:rPr>
                <w:sz w:val="22"/>
                <w:szCs w:val="22"/>
              </w:rPr>
            </w:pPr>
          </w:p>
        </w:tc>
      </w:tr>
      <w:tr w:rsidR="00C81D2B" w:rsidRPr="000B7A3E" w:rsidTr="00343B1E">
        <w:trPr>
          <w:cantSplit/>
          <w:trHeight w:val="260"/>
          <w:jc w:val="center"/>
        </w:trPr>
        <w:tc>
          <w:tcPr>
            <w:tcW w:w="61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7. Перевод жилищного фонда города Мирный на природный газ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МО «Мирный»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 xml:space="preserve">всего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7B1798" w:rsidP="001E1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20 802,9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7B1798" w:rsidP="001E1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20 802,9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  <w:rPr>
                <w:sz w:val="20"/>
                <w:szCs w:val="20"/>
              </w:rPr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3D2" w:rsidRPr="000B7A3E" w:rsidRDefault="00C81D2B" w:rsidP="00C563D2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C81D2B" w:rsidRPr="000B7A3E" w:rsidRDefault="00C563D2" w:rsidP="00C563D2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жилых домов, переведенных на природный газ</w:t>
            </w:r>
            <w:r w:rsidR="00C81D2B" w:rsidRPr="000B7A3E"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44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  <w:rPr>
                <w:sz w:val="20"/>
                <w:szCs w:val="20"/>
              </w:rPr>
            </w:pPr>
            <w:r w:rsidRPr="000B7A3E">
              <w:rPr>
                <w:sz w:val="20"/>
                <w:szCs w:val="20"/>
              </w:rPr>
              <w:t>22</w:t>
            </w:r>
          </w:p>
        </w:tc>
        <w:tc>
          <w:tcPr>
            <w:tcW w:w="49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C81D2B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</w:tr>
      <w:tr w:rsidR="00C81D2B" w:rsidRPr="000B7A3E" w:rsidTr="00343B1E">
        <w:trPr>
          <w:cantSplit/>
          <w:trHeight w:val="267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C81D2B" w:rsidRPr="00CC7434" w:rsidRDefault="00C81D2B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в том числе: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  <w:rPr>
                <w:sz w:val="22"/>
                <w:szCs w:val="22"/>
              </w:rPr>
            </w:pPr>
          </w:p>
        </w:tc>
      </w:tr>
      <w:tr w:rsidR="00C81D2B" w:rsidRPr="000B7A3E" w:rsidTr="00343B1E">
        <w:trPr>
          <w:cantSplit/>
          <w:trHeight w:val="416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C81D2B" w:rsidRPr="00CC7434" w:rsidRDefault="00C81D2B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7B1798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20 802,9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7B1798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20 802,9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  <w:rPr>
                <w:sz w:val="22"/>
                <w:szCs w:val="22"/>
              </w:rPr>
            </w:pPr>
          </w:p>
        </w:tc>
      </w:tr>
      <w:tr w:rsidR="00C81D2B" w:rsidRPr="000B7A3E" w:rsidTr="00343B1E">
        <w:trPr>
          <w:cantSplit/>
          <w:trHeight w:val="198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C81D2B" w:rsidRPr="00CC7434" w:rsidRDefault="00C81D2B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  <w:rPr>
                <w:sz w:val="22"/>
                <w:szCs w:val="22"/>
              </w:rPr>
            </w:pPr>
          </w:p>
        </w:tc>
      </w:tr>
      <w:tr w:rsidR="00C81D2B" w:rsidRPr="000B7A3E" w:rsidTr="00343B1E">
        <w:trPr>
          <w:cantSplit/>
          <w:trHeight w:val="227"/>
          <w:jc w:val="center"/>
        </w:trPr>
        <w:tc>
          <w:tcPr>
            <w:tcW w:w="61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C81D2B" w:rsidRPr="00CC7434" w:rsidRDefault="00C81D2B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местные бюджеты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2B" w:rsidRPr="000B7A3E" w:rsidRDefault="00C81D2B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81D2B" w:rsidRPr="000B7A3E" w:rsidRDefault="00C81D2B" w:rsidP="001E1FBE">
            <w:pPr>
              <w:jc w:val="center"/>
              <w:rPr>
                <w:sz w:val="22"/>
                <w:szCs w:val="22"/>
              </w:rPr>
            </w:pPr>
          </w:p>
        </w:tc>
      </w:tr>
      <w:tr w:rsidR="001E1FBE" w:rsidRPr="000B7A3E" w:rsidTr="00343B1E">
        <w:trPr>
          <w:cantSplit/>
          <w:trHeight w:val="260"/>
          <w:jc w:val="center"/>
        </w:trPr>
        <w:tc>
          <w:tcPr>
            <w:tcW w:w="61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E1FBE" w:rsidRPr="000B7A3E" w:rsidRDefault="001E1FBE" w:rsidP="001E1FBE">
            <w:pPr>
              <w:pStyle w:val="ConsPlusNormal"/>
              <w:widowControl/>
              <w:tabs>
                <w:tab w:val="left" w:pos="24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8. Реконструкция водозаборов "Южный"</w:t>
            </w:r>
          </w:p>
          <w:p w:rsidR="001E1FBE" w:rsidRPr="000B7A3E" w:rsidRDefault="001E1FBE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и "Северный" с заменой магистральных трубопроводов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E1FBE" w:rsidRPr="000B7A3E" w:rsidRDefault="001E1FBE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1E1FBE" w:rsidRPr="000B7A3E" w:rsidRDefault="001E1FBE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МО «Мирный»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 xml:space="preserve">всего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7B1798" w:rsidP="001E1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20 123,7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  <w:rPr>
                <w:sz w:val="20"/>
                <w:szCs w:val="20"/>
              </w:rPr>
            </w:pPr>
            <w:r w:rsidRPr="000B7A3E">
              <w:rPr>
                <w:sz w:val="20"/>
                <w:szCs w:val="20"/>
              </w:rPr>
              <w:t>20 12</w:t>
            </w:r>
            <w:r w:rsidR="007B1798">
              <w:rPr>
                <w:sz w:val="20"/>
                <w:szCs w:val="20"/>
              </w:rPr>
              <w:t>3,7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  <w:rPr>
                <w:sz w:val="20"/>
                <w:szCs w:val="20"/>
              </w:rPr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протяженность проложенных трубопроводов, м.п.</w:t>
            </w:r>
          </w:p>
        </w:tc>
        <w:tc>
          <w:tcPr>
            <w:tcW w:w="44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  <w:rPr>
                <w:sz w:val="20"/>
                <w:szCs w:val="20"/>
              </w:rPr>
            </w:pPr>
            <w:r w:rsidRPr="000B7A3E">
              <w:rPr>
                <w:sz w:val="20"/>
                <w:szCs w:val="20"/>
              </w:rPr>
              <w:t>4 003</w:t>
            </w:r>
          </w:p>
        </w:tc>
        <w:tc>
          <w:tcPr>
            <w:tcW w:w="49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</w:tr>
      <w:tr w:rsidR="001E1FBE" w:rsidRPr="000B7A3E" w:rsidTr="00343B1E">
        <w:trPr>
          <w:cantSplit/>
          <w:trHeight w:val="267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1E1FBE" w:rsidRPr="00CC7434" w:rsidRDefault="001E1FBE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1E1FBE" w:rsidRPr="000B7A3E" w:rsidRDefault="001E1FBE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в том числе: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</w:pP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  <w:rPr>
                <w:sz w:val="22"/>
                <w:szCs w:val="22"/>
              </w:rPr>
            </w:pPr>
          </w:p>
        </w:tc>
      </w:tr>
      <w:tr w:rsidR="001E1FBE" w:rsidRPr="000B7A3E" w:rsidTr="00343B1E">
        <w:trPr>
          <w:cantSplit/>
          <w:trHeight w:val="416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1E1FBE" w:rsidRPr="00CC7434" w:rsidRDefault="001E1FBE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1E1FBE" w:rsidRPr="000B7A3E" w:rsidRDefault="001E1FBE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7B1798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20 123,7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7B1798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20 123,7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  <w:rPr>
                <w:sz w:val="22"/>
                <w:szCs w:val="22"/>
              </w:rPr>
            </w:pPr>
          </w:p>
        </w:tc>
      </w:tr>
      <w:tr w:rsidR="009B55A0" w:rsidRPr="000B7A3E" w:rsidTr="00343B1E">
        <w:trPr>
          <w:cantSplit/>
          <w:trHeight w:val="339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9B55A0" w:rsidRPr="00CC7434" w:rsidRDefault="009B55A0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9B55A0" w:rsidRPr="000B7A3E" w:rsidRDefault="009B55A0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9B55A0" w:rsidRPr="000B7A3E" w:rsidRDefault="009B55A0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9B55A0" w:rsidRPr="000B7A3E" w:rsidRDefault="009B55A0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9B55A0" w:rsidRPr="000B7A3E" w:rsidRDefault="009B55A0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9B55A0" w:rsidRPr="000B7A3E" w:rsidRDefault="009B55A0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5A0" w:rsidRPr="000B7A3E" w:rsidRDefault="009B55A0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5A0" w:rsidRPr="000B7A3E" w:rsidRDefault="009B55A0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9B55A0" w:rsidRPr="000B7A3E" w:rsidRDefault="009B55A0" w:rsidP="001E1FBE">
            <w:pPr>
              <w:jc w:val="center"/>
              <w:rPr>
                <w:sz w:val="22"/>
                <w:szCs w:val="22"/>
              </w:rPr>
            </w:pPr>
          </w:p>
        </w:tc>
      </w:tr>
      <w:tr w:rsidR="009B55A0" w:rsidRPr="000B7A3E" w:rsidTr="00343B1E">
        <w:trPr>
          <w:cantSplit/>
          <w:trHeight w:val="227"/>
          <w:jc w:val="center"/>
        </w:trPr>
        <w:tc>
          <w:tcPr>
            <w:tcW w:w="61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9B55A0" w:rsidRPr="00CC7434" w:rsidRDefault="009B55A0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9B55A0" w:rsidRPr="000B7A3E" w:rsidRDefault="009B55A0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9B55A0" w:rsidRPr="000B7A3E" w:rsidRDefault="009B55A0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местные бюджеты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9B55A0" w:rsidRPr="000B7A3E" w:rsidRDefault="009B55A0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9B55A0" w:rsidRPr="000B7A3E" w:rsidRDefault="009B55A0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9B55A0" w:rsidRPr="000B7A3E" w:rsidRDefault="009B55A0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5A0" w:rsidRPr="000B7A3E" w:rsidRDefault="009B55A0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5A0" w:rsidRPr="000B7A3E" w:rsidRDefault="009B55A0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9B55A0" w:rsidRPr="000B7A3E" w:rsidRDefault="009B55A0" w:rsidP="001E1FBE">
            <w:pPr>
              <w:jc w:val="center"/>
              <w:rPr>
                <w:sz w:val="22"/>
                <w:szCs w:val="22"/>
              </w:rPr>
            </w:pPr>
          </w:p>
        </w:tc>
      </w:tr>
      <w:tr w:rsidR="001E1FBE" w:rsidRPr="000B7A3E" w:rsidTr="00343B1E">
        <w:trPr>
          <w:cantSplit/>
          <w:trHeight w:val="260"/>
          <w:jc w:val="center"/>
        </w:trPr>
        <w:tc>
          <w:tcPr>
            <w:tcW w:w="61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E1FBE" w:rsidRPr="000B7A3E" w:rsidRDefault="001E1FBE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lastRenderedPageBreak/>
              <w:t>9. Реконструкция городских автомобильных дорог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E1FBE" w:rsidRPr="000B7A3E" w:rsidRDefault="001E1FBE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1E1FBE" w:rsidRPr="000B7A3E" w:rsidRDefault="001E1FBE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МО «Мирный»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 xml:space="preserve">всего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7B1798" w:rsidP="001E1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548 600,4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7B1798" w:rsidP="001E1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180 179,3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7B1798" w:rsidP="001E1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368 421,1</w:t>
            </w:r>
          </w:p>
        </w:tc>
        <w:tc>
          <w:tcPr>
            <w:tcW w:w="70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протяженность реконструированных автомобильных дорог, км</w:t>
            </w:r>
          </w:p>
        </w:tc>
        <w:tc>
          <w:tcPr>
            <w:tcW w:w="44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  <w:rPr>
                <w:sz w:val="20"/>
                <w:szCs w:val="20"/>
              </w:rPr>
            </w:pPr>
            <w:r w:rsidRPr="000B7A3E">
              <w:rPr>
                <w:sz w:val="20"/>
                <w:szCs w:val="20"/>
              </w:rPr>
              <w:t>3,4</w:t>
            </w:r>
          </w:p>
        </w:tc>
        <w:tc>
          <w:tcPr>
            <w:tcW w:w="49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  <w:rPr>
                <w:sz w:val="20"/>
                <w:szCs w:val="20"/>
              </w:rPr>
            </w:pPr>
            <w:r w:rsidRPr="000B7A3E">
              <w:rPr>
                <w:spacing w:val="-20"/>
                <w:sz w:val="20"/>
                <w:szCs w:val="20"/>
              </w:rPr>
              <w:t>2,1</w:t>
            </w:r>
          </w:p>
        </w:tc>
      </w:tr>
      <w:tr w:rsidR="001E1FBE" w:rsidRPr="000B7A3E" w:rsidTr="00343B1E">
        <w:trPr>
          <w:cantSplit/>
          <w:trHeight w:val="267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1E1FBE" w:rsidRPr="00CC7434" w:rsidRDefault="001E1FBE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1E1FBE" w:rsidRPr="000B7A3E" w:rsidRDefault="001E1FBE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в том числе: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</w:pP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  <w:rPr>
                <w:sz w:val="22"/>
                <w:szCs w:val="22"/>
              </w:rPr>
            </w:pPr>
          </w:p>
        </w:tc>
      </w:tr>
      <w:tr w:rsidR="001E1FBE" w:rsidRPr="000B7A3E" w:rsidTr="00343B1E">
        <w:trPr>
          <w:cantSplit/>
          <w:trHeight w:val="416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1E1FBE" w:rsidRPr="00CC7434" w:rsidRDefault="001E1FBE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1E1FBE" w:rsidRPr="000B7A3E" w:rsidRDefault="001E1FBE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7B1798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530 179,3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7B1798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180 179,3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7B1798" w:rsidP="001E1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  <w:rPr>
                <w:sz w:val="22"/>
                <w:szCs w:val="22"/>
              </w:rPr>
            </w:pPr>
          </w:p>
        </w:tc>
      </w:tr>
      <w:tr w:rsidR="001E1FBE" w:rsidRPr="000B7A3E" w:rsidTr="00343B1E">
        <w:trPr>
          <w:cantSplit/>
          <w:trHeight w:val="339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1E1FBE" w:rsidRPr="00CC7434" w:rsidRDefault="001E1FBE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1E1FBE" w:rsidRPr="000B7A3E" w:rsidRDefault="001E1FBE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7B1798" w:rsidP="001E1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11 789,5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7B1798" w:rsidP="001E1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11 789,5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  <w:rPr>
                <w:sz w:val="22"/>
                <w:szCs w:val="22"/>
              </w:rPr>
            </w:pPr>
          </w:p>
        </w:tc>
      </w:tr>
      <w:tr w:rsidR="001E1FBE" w:rsidRPr="000B7A3E" w:rsidTr="00343B1E">
        <w:trPr>
          <w:cantSplit/>
          <w:trHeight w:val="227"/>
          <w:jc w:val="center"/>
        </w:trPr>
        <w:tc>
          <w:tcPr>
            <w:tcW w:w="61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1E1FBE" w:rsidRPr="00CC7434" w:rsidRDefault="001E1FBE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местные бюджеты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  <w:rPr>
                <w:sz w:val="20"/>
                <w:szCs w:val="20"/>
              </w:rPr>
            </w:pPr>
            <w:r w:rsidRPr="000B7A3E">
              <w:rPr>
                <w:sz w:val="20"/>
                <w:szCs w:val="20"/>
              </w:rPr>
              <w:t>6</w:t>
            </w:r>
            <w:r w:rsidR="007B1798">
              <w:rPr>
                <w:sz w:val="20"/>
                <w:szCs w:val="20"/>
              </w:rPr>
              <w:t> 631,6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7B1798" w:rsidP="001E1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6 631,6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  <w:rPr>
                <w:sz w:val="22"/>
                <w:szCs w:val="22"/>
              </w:rPr>
            </w:pPr>
          </w:p>
        </w:tc>
      </w:tr>
      <w:tr w:rsidR="001E1FBE" w:rsidRPr="000B7A3E" w:rsidTr="00343B1E">
        <w:trPr>
          <w:cantSplit/>
          <w:trHeight w:val="260"/>
          <w:jc w:val="center"/>
        </w:trPr>
        <w:tc>
          <w:tcPr>
            <w:tcW w:w="61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E1FBE" w:rsidRPr="000B7A3E" w:rsidRDefault="001E1FBE" w:rsidP="001E1FBE">
            <w:pPr>
              <w:pStyle w:val="ConsPlusNormal"/>
              <w:widowControl/>
              <w:tabs>
                <w:tab w:val="left" w:pos="287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10. Строительство автомобильного путепровода на пересечении железной дороги на участке</w:t>
            </w:r>
          </w:p>
          <w:p w:rsidR="001E1FBE" w:rsidRPr="000B7A3E" w:rsidRDefault="001E1FBE" w:rsidP="001E1FBE">
            <w:pPr>
              <w:pStyle w:val="ConsPlusNormal"/>
              <w:widowControl/>
              <w:tabs>
                <w:tab w:val="left" w:pos="287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«ст. Плесецкая –</w:t>
            </w:r>
          </w:p>
          <w:p w:rsidR="001E1FBE" w:rsidRPr="000B7A3E" w:rsidRDefault="001E1FBE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г. Мирный» с объездной автодорогой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E1FBE" w:rsidRPr="000B7A3E" w:rsidRDefault="001E1FBE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1E1FBE" w:rsidRPr="000B7A3E" w:rsidRDefault="001E1FBE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МО «Мирный»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 xml:space="preserve">всего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DC2B1C" w:rsidP="001E1FBE">
            <w:pPr>
              <w:jc w:val="center"/>
              <w:rPr>
                <w:sz w:val="20"/>
                <w:szCs w:val="20"/>
              </w:rPr>
            </w:pPr>
            <w:r w:rsidRPr="000B7A3E">
              <w:rPr>
                <w:sz w:val="20"/>
                <w:szCs w:val="20"/>
              </w:rPr>
              <w:t>301 753,5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DC2B1C" w:rsidP="001E1FBE">
            <w:pPr>
              <w:jc w:val="center"/>
              <w:rPr>
                <w:sz w:val="20"/>
                <w:szCs w:val="20"/>
              </w:rPr>
            </w:pPr>
            <w:r w:rsidRPr="000B7A3E">
              <w:rPr>
                <w:sz w:val="20"/>
                <w:szCs w:val="20"/>
              </w:rPr>
              <w:t>301 753,5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  <w:rPr>
                <w:sz w:val="20"/>
                <w:szCs w:val="20"/>
              </w:rPr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DC2B1C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 xml:space="preserve">протяженность </w:t>
            </w:r>
            <w:r w:rsidR="00DC2B1C" w:rsidRPr="000B7A3E">
              <w:rPr>
                <w:rFonts w:ascii="Times New Roman" w:hAnsi="Times New Roman" w:cs="Times New Roman"/>
              </w:rPr>
              <w:t>построенного путепровода</w:t>
            </w:r>
            <w:r w:rsidRPr="000B7A3E">
              <w:rPr>
                <w:rFonts w:ascii="Times New Roman" w:hAnsi="Times New Roman" w:cs="Times New Roman"/>
              </w:rPr>
              <w:t>, м.п.</w:t>
            </w:r>
          </w:p>
        </w:tc>
        <w:tc>
          <w:tcPr>
            <w:tcW w:w="44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DC2B1C" w:rsidP="001E1FBE">
            <w:pPr>
              <w:jc w:val="center"/>
              <w:rPr>
                <w:sz w:val="20"/>
                <w:szCs w:val="20"/>
              </w:rPr>
            </w:pPr>
            <w:r w:rsidRPr="000B7A3E">
              <w:rPr>
                <w:sz w:val="20"/>
                <w:szCs w:val="20"/>
              </w:rPr>
              <w:t>159,2</w:t>
            </w:r>
          </w:p>
        </w:tc>
        <w:tc>
          <w:tcPr>
            <w:tcW w:w="49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</w:tr>
      <w:tr w:rsidR="001E1FBE" w:rsidRPr="000B7A3E" w:rsidTr="00343B1E">
        <w:trPr>
          <w:cantSplit/>
          <w:trHeight w:val="267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1E1FBE" w:rsidRPr="00CC7434" w:rsidRDefault="001E1FBE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1E1FBE" w:rsidRPr="000B7A3E" w:rsidRDefault="001E1FBE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в том числе: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</w:pP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  <w:rPr>
                <w:sz w:val="22"/>
                <w:szCs w:val="22"/>
              </w:rPr>
            </w:pPr>
          </w:p>
        </w:tc>
      </w:tr>
      <w:tr w:rsidR="001E1FBE" w:rsidRPr="000B7A3E" w:rsidTr="00343B1E">
        <w:trPr>
          <w:cantSplit/>
          <w:trHeight w:val="416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1E1FBE" w:rsidRPr="00CC7434" w:rsidRDefault="001E1FBE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1E1FBE" w:rsidRPr="000B7A3E" w:rsidRDefault="001E1FBE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DC2B1C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301 753,5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DC2B1C" w:rsidP="001E1FBE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301 753,5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  <w:rPr>
                <w:sz w:val="22"/>
                <w:szCs w:val="22"/>
              </w:rPr>
            </w:pPr>
          </w:p>
        </w:tc>
      </w:tr>
      <w:tr w:rsidR="001E1FBE" w:rsidRPr="000B7A3E" w:rsidTr="00343B1E">
        <w:trPr>
          <w:cantSplit/>
          <w:trHeight w:val="339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1E1FBE" w:rsidRPr="00CC7434" w:rsidRDefault="001E1FBE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1E1FBE" w:rsidRPr="000B7A3E" w:rsidRDefault="001E1FBE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  <w:rPr>
                <w:sz w:val="22"/>
                <w:szCs w:val="22"/>
              </w:rPr>
            </w:pPr>
          </w:p>
        </w:tc>
      </w:tr>
      <w:tr w:rsidR="001E1FBE" w:rsidRPr="000B7A3E" w:rsidTr="004C0B66">
        <w:trPr>
          <w:cantSplit/>
          <w:trHeight w:val="227"/>
          <w:jc w:val="center"/>
        </w:trPr>
        <w:tc>
          <w:tcPr>
            <w:tcW w:w="61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1E1FBE" w:rsidRPr="00CC7434" w:rsidRDefault="001E1FBE" w:rsidP="001E1FBE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местные бюджеты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FBE" w:rsidRPr="000B7A3E" w:rsidRDefault="001E1FBE" w:rsidP="001E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E1FBE" w:rsidRPr="000B7A3E" w:rsidRDefault="001E1FBE" w:rsidP="001E1FBE">
            <w:pPr>
              <w:jc w:val="center"/>
              <w:rPr>
                <w:sz w:val="22"/>
                <w:szCs w:val="22"/>
              </w:rPr>
            </w:pPr>
          </w:p>
        </w:tc>
      </w:tr>
      <w:tr w:rsidR="00DC2B1C" w:rsidRPr="000B7A3E" w:rsidTr="004C0B66">
        <w:trPr>
          <w:cantSplit/>
          <w:trHeight w:val="260"/>
          <w:jc w:val="center"/>
        </w:trPr>
        <w:tc>
          <w:tcPr>
            <w:tcW w:w="61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C2B1C" w:rsidRPr="000B7A3E" w:rsidRDefault="00DC2B1C" w:rsidP="00474D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11. Строительство школы с крытым бассейном в микрорайоне № 2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C2B1C" w:rsidRPr="000B7A3E" w:rsidRDefault="00DC2B1C" w:rsidP="00474D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C2B1C" w:rsidRPr="000B7A3E" w:rsidRDefault="00DC2B1C" w:rsidP="00474D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МО «Мирный»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 xml:space="preserve">всего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7B1798" w:rsidP="00474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441 589,6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  <w:rPr>
                <w:sz w:val="20"/>
                <w:szCs w:val="20"/>
              </w:rPr>
            </w:pPr>
            <w:r w:rsidRPr="000B7A3E">
              <w:rPr>
                <w:sz w:val="20"/>
                <w:szCs w:val="20"/>
              </w:rPr>
              <w:t>441 </w:t>
            </w:r>
            <w:r w:rsidR="007B1798">
              <w:rPr>
                <w:sz w:val="20"/>
                <w:szCs w:val="20"/>
              </w:rPr>
              <w:t>589,6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  <w:rPr>
                <w:sz w:val="20"/>
                <w:szCs w:val="20"/>
              </w:rPr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B1C" w:rsidRPr="000B7A3E" w:rsidRDefault="00DC2B1C" w:rsidP="00474D91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ввод в эксплуатацию здания школы, мест</w:t>
            </w:r>
          </w:p>
        </w:tc>
        <w:tc>
          <w:tcPr>
            <w:tcW w:w="44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B1C" w:rsidRPr="000B7A3E" w:rsidRDefault="00DC2B1C" w:rsidP="00474D91">
            <w:pPr>
              <w:jc w:val="center"/>
              <w:rPr>
                <w:sz w:val="20"/>
                <w:szCs w:val="20"/>
              </w:rPr>
            </w:pPr>
            <w:r w:rsidRPr="000B7A3E">
              <w:rPr>
                <w:sz w:val="20"/>
                <w:szCs w:val="20"/>
              </w:rPr>
              <w:t>950</w:t>
            </w:r>
          </w:p>
        </w:tc>
        <w:tc>
          <w:tcPr>
            <w:tcW w:w="49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B1C" w:rsidRPr="000B7A3E" w:rsidRDefault="00DC2B1C" w:rsidP="00474D91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</w:tr>
      <w:tr w:rsidR="00DC2B1C" w:rsidRPr="000B7A3E" w:rsidTr="00343B1E">
        <w:trPr>
          <w:cantSplit/>
          <w:trHeight w:val="267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DC2B1C" w:rsidRPr="00CC7434" w:rsidRDefault="00DC2B1C" w:rsidP="00474D91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DC2B1C" w:rsidRPr="000B7A3E" w:rsidRDefault="00DC2B1C" w:rsidP="00474D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в том числе: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</w:pP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B1C" w:rsidRPr="000B7A3E" w:rsidRDefault="00DC2B1C" w:rsidP="00474D91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B1C" w:rsidRPr="000B7A3E" w:rsidRDefault="00DC2B1C" w:rsidP="0047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  <w:rPr>
                <w:sz w:val="22"/>
                <w:szCs w:val="22"/>
              </w:rPr>
            </w:pPr>
          </w:p>
        </w:tc>
      </w:tr>
      <w:tr w:rsidR="00DC2B1C" w:rsidRPr="000B7A3E" w:rsidTr="00343B1E">
        <w:trPr>
          <w:cantSplit/>
          <w:trHeight w:val="416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DC2B1C" w:rsidRPr="00CC7434" w:rsidRDefault="00DC2B1C" w:rsidP="00474D91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DC2B1C" w:rsidRPr="000B7A3E" w:rsidRDefault="00DC2B1C" w:rsidP="00474D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7B1798" w:rsidP="00474D91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441 589,6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7B1798" w:rsidP="00474D91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441 589,6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B1C" w:rsidRPr="000B7A3E" w:rsidRDefault="00DC2B1C" w:rsidP="00474D91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B1C" w:rsidRPr="000B7A3E" w:rsidRDefault="00DC2B1C" w:rsidP="0047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  <w:rPr>
                <w:sz w:val="22"/>
                <w:szCs w:val="22"/>
              </w:rPr>
            </w:pPr>
          </w:p>
        </w:tc>
      </w:tr>
      <w:tr w:rsidR="00DC2B1C" w:rsidRPr="000B7A3E" w:rsidTr="00343B1E">
        <w:trPr>
          <w:cantSplit/>
          <w:trHeight w:val="339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DC2B1C" w:rsidRPr="00CC7434" w:rsidRDefault="00DC2B1C" w:rsidP="00474D91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DC2B1C" w:rsidRPr="000B7A3E" w:rsidRDefault="00DC2B1C" w:rsidP="00474D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B1C" w:rsidRPr="000B7A3E" w:rsidRDefault="00DC2B1C" w:rsidP="00474D91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B1C" w:rsidRPr="000B7A3E" w:rsidRDefault="00DC2B1C" w:rsidP="0047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  <w:rPr>
                <w:sz w:val="22"/>
                <w:szCs w:val="22"/>
              </w:rPr>
            </w:pPr>
          </w:p>
        </w:tc>
      </w:tr>
      <w:tr w:rsidR="00DC2B1C" w:rsidRPr="000B7A3E" w:rsidTr="00343B1E">
        <w:trPr>
          <w:cantSplit/>
          <w:trHeight w:val="227"/>
          <w:jc w:val="center"/>
        </w:trPr>
        <w:tc>
          <w:tcPr>
            <w:tcW w:w="61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DC2B1C" w:rsidRPr="00CC7434" w:rsidRDefault="00DC2B1C" w:rsidP="00474D91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DC2B1C" w:rsidRPr="000B7A3E" w:rsidRDefault="00DC2B1C" w:rsidP="00474D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местные бюджеты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B1C" w:rsidRPr="000B7A3E" w:rsidRDefault="00DC2B1C" w:rsidP="00474D91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B1C" w:rsidRPr="000B7A3E" w:rsidRDefault="00DC2B1C" w:rsidP="0047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  <w:rPr>
                <w:sz w:val="22"/>
                <w:szCs w:val="22"/>
              </w:rPr>
            </w:pPr>
          </w:p>
        </w:tc>
      </w:tr>
      <w:tr w:rsidR="00DC2B1C" w:rsidRPr="000B7A3E" w:rsidTr="00343B1E">
        <w:trPr>
          <w:cantSplit/>
          <w:trHeight w:val="260"/>
          <w:jc w:val="center"/>
        </w:trPr>
        <w:tc>
          <w:tcPr>
            <w:tcW w:w="61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C2B1C" w:rsidRPr="000B7A3E" w:rsidRDefault="00DC2B1C" w:rsidP="00DC2B1C">
            <w:pPr>
              <w:pStyle w:val="ConsPlusNormal"/>
              <w:widowControl/>
              <w:tabs>
                <w:tab w:val="left" w:pos="287"/>
              </w:tabs>
              <w:ind w:firstLine="0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 xml:space="preserve">12. Строительство детского сада </w:t>
            </w:r>
          </w:p>
          <w:p w:rsidR="00DC2B1C" w:rsidRPr="000B7A3E" w:rsidRDefault="00DC2B1C" w:rsidP="00DC2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на 280 мест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C2B1C" w:rsidRPr="000B7A3E" w:rsidRDefault="00DC2B1C" w:rsidP="00474D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C2B1C" w:rsidRPr="000B7A3E" w:rsidRDefault="00DC2B1C" w:rsidP="00474D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МО «Мирный»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 xml:space="preserve">всего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7B1798" w:rsidP="00474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210 658,0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7B1798" w:rsidP="00474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210 658,0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  <w:rPr>
                <w:sz w:val="20"/>
                <w:szCs w:val="20"/>
              </w:rPr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B1C" w:rsidRPr="000B7A3E" w:rsidRDefault="00DC2B1C" w:rsidP="00474D91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</w:rPr>
              <w:t>ввод в эксплуатацию здания детского сада, мест</w:t>
            </w:r>
          </w:p>
        </w:tc>
        <w:tc>
          <w:tcPr>
            <w:tcW w:w="44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B1C" w:rsidRPr="000B7A3E" w:rsidRDefault="00DC2B1C" w:rsidP="00474D91">
            <w:pPr>
              <w:jc w:val="center"/>
              <w:rPr>
                <w:sz w:val="20"/>
                <w:szCs w:val="20"/>
              </w:rPr>
            </w:pPr>
            <w:r w:rsidRPr="000B7A3E">
              <w:rPr>
                <w:sz w:val="20"/>
                <w:szCs w:val="20"/>
              </w:rPr>
              <w:t>280</w:t>
            </w:r>
          </w:p>
        </w:tc>
        <w:tc>
          <w:tcPr>
            <w:tcW w:w="49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B1C" w:rsidRPr="000B7A3E" w:rsidRDefault="00DC2B1C" w:rsidP="00474D91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</w:tr>
      <w:tr w:rsidR="00DC2B1C" w:rsidRPr="000B7A3E" w:rsidTr="00343B1E">
        <w:trPr>
          <w:cantSplit/>
          <w:trHeight w:val="267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DC2B1C" w:rsidRPr="00CC7434" w:rsidRDefault="00DC2B1C" w:rsidP="00474D91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DC2B1C" w:rsidRPr="000B7A3E" w:rsidRDefault="00DC2B1C" w:rsidP="00474D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в том числе: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</w:pP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B1C" w:rsidRPr="000B7A3E" w:rsidRDefault="00DC2B1C" w:rsidP="00474D91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B1C" w:rsidRPr="000B7A3E" w:rsidRDefault="00DC2B1C" w:rsidP="0047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  <w:rPr>
                <w:sz w:val="22"/>
                <w:szCs w:val="22"/>
              </w:rPr>
            </w:pPr>
          </w:p>
        </w:tc>
      </w:tr>
      <w:tr w:rsidR="00DC2B1C" w:rsidRPr="000B7A3E" w:rsidTr="00343B1E">
        <w:trPr>
          <w:cantSplit/>
          <w:trHeight w:val="416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DC2B1C" w:rsidRPr="00CC7434" w:rsidRDefault="00DC2B1C" w:rsidP="00474D91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DC2B1C" w:rsidRPr="000B7A3E" w:rsidRDefault="00DC2B1C" w:rsidP="00474D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7B1798" w:rsidP="00474D91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210 658,0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7B1798" w:rsidP="00474D91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210 658,0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B1C" w:rsidRPr="000B7A3E" w:rsidRDefault="00DC2B1C" w:rsidP="00474D91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B1C" w:rsidRPr="000B7A3E" w:rsidRDefault="00DC2B1C" w:rsidP="0047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  <w:rPr>
                <w:sz w:val="22"/>
                <w:szCs w:val="22"/>
              </w:rPr>
            </w:pPr>
          </w:p>
        </w:tc>
      </w:tr>
      <w:tr w:rsidR="00DC2B1C" w:rsidRPr="000B7A3E" w:rsidTr="00343B1E">
        <w:trPr>
          <w:cantSplit/>
          <w:trHeight w:val="339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DC2B1C" w:rsidRPr="00CC7434" w:rsidRDefault="00DC2B1C" w:rsidP="00474D91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DC2B1C" w:rsidRPr="000B7A3E" w:rsidRDefault="00DC2B1C" w:rsidP="00474D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B1C" w:rsidRPr="000B7A3E" w:rsidRDefault="00DC2B1C" w:rsidP="00474D91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B1C" w:rsidRPr="000B7A3E" w:rsidRDefault="00DC2B1C" w:rsidP="0047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  <w:rPr>
                <w:sz w:val="22"/>
                <w:szCs w:val="22"/>
              </w:rPr>
            </w:pPr>
          </w:p>
        </w:tc>
      </w:tr>
      <w:tr w:rsidR="00DC2B1C" w:rsidRPr="000B7A3E" w:rsidTr="00343B1E">
        <w:trPr>
          <w:cantSplit/>
          <w:trHeight w:val="227"/>
          <w:jc w:val="center"/>
        </w:trPr>
        <w:tc>
          <w:tcPr>
            <w:tcW w:w="61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DC2B1C" w:rsidRPr="00CC7434" w:rsidRDefault="00DC2B1C" w:rsidP="00474D91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DC2B1C" w:rsidRPr="000B7A3E" w:rsidRDefault="00DC2B1C" w:rsidP="00474D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местные бюджеты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B1C" w:rsidRPr="000B7A3E" w:rsidRDefault="00DC2B1C" w:rsidP="00474D91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B1C" w:rsidRPr="000B7A3E" w:rsidRDefault="00DC2B1C" w:rsidP="0047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DC2B1C" w:rsidRPr="000B7A3E" w:rsidRDefault="00DC2B1C" w:rsidP="00474D91">
            <w:pPr>
              <w:jc w:val="center"/>
              <w:rPr>
                <w:sz w:val="22"/>
                <w:szCs w:val="22"/>
              </w:rPr>
            </w:pPr>
          </w:p>
        </w:tc>
      </w:tr>
      <w:tr w:rsidR="006A7531" w:rsidRPr="000B7A3E" w:rsidTr="00343B1E">
        <w:trPr>
          <w:cantSplit/>
          <w:trHeight w:val="260"/>
          <w:jc w:val="center"/>
        </w:trPr>
        <w:tc>
          <w:tcPr>
            <w:tcW w:w="61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7531" w:rsidRPr="000B7A3E" w:rsidRDefault="006A7531" w:rsidP="00474D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A3E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7531" w:rsidRPr="000B7A3E" w:rsidRDefault="006A7531" w:rsidP="006A7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6A7531" w:rsidRPr="000B7A3E" w:rsidRDefault="006A7531" w:rsidP="00474D91">
            <w:pPr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 xml:space="preserve">всего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6A7531" w:rsidRPr="000B7A3E" w:rsidRDefault="006A7531" w:rsidP="00474D91">
            <w:pPr>
              <w:jc w:val="center"/>
              <w:rPr>
                <w:b/>
                <w:sz w:val="20"/>
                <w:szCs w:val="20"/>
              </w:rPr>
            </w:pPr>
            <w:r w:rsidRPr="000B7A3E">
              <w:rPr>
                <w:b/>
                <w:sz w:val="20"/>
                <w:szCs w:val="20"/>
              </w:rPr>
              <w:t>4 181 155,</w:t>
            </w:r>
            <w:r w:rsidR="007B179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6A7531" w:rsidRPr="000B7A3E" w:rsidRDefault="006A7531" w:rsidP="007B1798">
            <w:pPr>
              <w:jc w:val="center"/>
              <w:rPr>
                <w:b/>
                <w:sz w:val="20"/>
                <w:szCs w:val="20"/>
              </w:rPr>
            </w:pPr>
            <w:r w:rsidRPr="000B7A3E">
              <w:rPr>
                <w:b/>
                <w:sz w:val="20"/>
                <w:szCs w:val="20"/>
              </w:rPr>
              <w:t>1 917 997,7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6A7531" w:rsidRPr="000B7A3E" w:rsidRDefault="006A7531" w:rsidP="007B1798">
            <w:pPr>
              <w:jc w:val="center"/>
              <w:rPr>
                <w:b/>
                <w:sz w:val="20"/>
                <w:szCs w:val="20"/>
              </w:rPr>
            </w:pPr>
            <w:r w:rsidRPr="000B7A3E">
              <w:rPr>
                <w:b/>
                <w:sz w:val="20"/>
                <w:szCs w:val="20"/>
              </w:rPr>
              <w:t>2 263 157,9</w:t>
            </w:r>
          </w:p>
        </w:tc>
        <w:tc>
          <w:tcPr>
            <w:tcW w:w="70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531" w:rsidRPr="000B7A3E" w:rsidRDefault="006A7531" w:rsidP="00474D91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531" w:rsidRPr="000B7A3E" w:rsidRDefault="006A7531" w:rsidP="00474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531" w:rsidRPr="000B7A3E" w:rsidRDefault="006A7531" w:rsidP="00474D91">
            <w:pPr>
              <w:jc w:val="center"/>
            </w:pPr>
          </w:p>
        </w:tc>
      </w:tr>
      <w:tr w:rsidR="006A7531" w:rsidRPr="000B7A3E" w:rsidTr="00343B1E">
        <w:trPr>
          <w:cantSplit/>
          <w:trHeight w:val="267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6A7531" w:rsidRPr="00CC7434" w:rsidRDefault="006A7531" w:rsidP="00474D91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6A7531" w:rsidRPr="000B7A3E" w:rsidRDefault="006A7531" w:rsidP="00474D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6A7531" w:rsidRPr="000B7A3E" w:rsidRDefault="006A7531" w:rsidP="00474D91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в том числе: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6A7531" w:rsidRPr="000B7A3E" w:rsidRDefault="006A7531" w:rsidP="00474D91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6A7531" w:rsidRPr="000B7A3E" w:rsidRDefault="006A7531" w:rsidP="00474D91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6A7531" w:rsidRPr="000B7A3E" w:rsidRDefault="006A7531" w:rsidP="00474D91">
            <w:pPr>
              <w:jc w:val="center"/>
            </w:pP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531" w:rsidRPr="000B7A3E" w:rsidRDefault="006A7531" w:rsidP="00474D91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531" w:rsidRPr="000B7A3E" w:rsidRDefault="006A7531" w:rsidP="0047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A7531" w:rsidRPr="000B7A3E" w:rsidRDefault="006A7531" w:rsidP="00474D91">
            <w:pPr>
              <w:jc w:val="center"/>
              <w:rPr>
                <w:sz w:val="22"/>
                <w:szCs w:val="22"/>
              </w:rPr>
            </w:pPr>
          </w:p>
        </w:tc>
      </w:tr>
      <w:tr w:rsidR="006A7531" w:rsidRPr="000B7A3E" w:rsidTr="00343B1E">
        <w:trPr>
          <w:cantSplit/>
          <w:trHeight w:val="416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6A7531" w:rsidRPr="00CC7434" w:rsidRDefault="006A7531" w:rsidP="00474D91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6A7531" w:rsidRPr="000B7A3E" w:rsidRDefault="006A7531" w:rsidP="00474D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6A7531" w:rsidRPr="000B7A3E" w:rsidRDefault="006A7531" w:rsidP="00474D91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6A7531" w:rsidRPr="000B7A3E" w:rsidRDefault="006A7531" w:rsidP="00474D91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B7A3E">
              <w:rPr>
                <w:rFonts w:ascii="Times New Roman" w:hAnsi="Times New Roman" w:cs="Times New Roman"/>
                <w:b/>
              </w:rPr>
              <w:t>4 067 997,7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6A7531" w:rsidRPr="000B7A3E" w:rsidRDefault="007B1798" w:rsidP="00474D91">
            <w:pPr>
              <w:pStyle w:val="ConsPlusNormal"/>
              <w:widowControl/>
              <w:tabs>
                <w:tab w:val="num" w:pos="72"/>
                <w:tab w:val="center" w:pos="11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1 917 997,7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6A7531" w:rsidRPr="000B7A3E" w:rsidRDefault="006A7531" w:rsidP="006A7531">
            <w:pPr>
              <w:jc w:val="center"/>
              <w:rPr>
                <w:b/>
              </w:rPr>
            </w:pPr>
            <w:r w:rsidRPr="000B7A3E">
              <w:rPr>
                <w:b/>
                <w:sz w:val="20"/>
                <w:szCs w:val="20"/>
              </w:rPr>
              <w:t>2 150 000,0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531" w:rsidRPr="000B7A3E" w:rsidRDefault="006A7531" w:rsidP="00474D91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531" w:rsidRPr="000B7A3E" w:rsidRDefault="006A7531" w:rsidP="0047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A7531" w:rsidRPr="000B7A3E" w:rsidRDefault="006A7531" w:rsidP="00474D91">
            <w:pPr>
              <w:jc w:val="center"/>
              <w:rPr>
                <w:sz w:val="22"/>
                <w:szCs w:val="22"/>
              </w:rPr>
            </w:pPr>
          </w:p>
        </w:tc>
      </w:tr>
      <w:tr w:rsidR="006A7531" w:rsidRPr="000B7A3E" w:rsidTr="00343B1E">
        <w:trPr>
          <w:cantSplit/>
          <w:trHeight w:val="339"/>
          <w:jc w:val="center"/>
        </w:trPr>
        <w:tc>
          <w:tcPr>
            <w:tcW w:w="615" w:type="pct"/>
            <w:vMerge/>
            <w:tcBorders>
              <w:left w:val="nil"/>
              <w:right w:val="nil"/>
            </w:tcBorders>
            <w:vAlign w:val="center"/>
          </w:tcPr>
          <w:p w:rsidR="006A7531" w:rsidRPr="00CC7434" w:rsidRDefault="006A7531" w:rsidP="00474D91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right w:val="nil"/>
            </w:tcBorders>
            <w:vAlign w:val="center"/>
          </w:tcPr>
          <w:p w:rsidR="006A7531" w:rsidRPr="000B7A3E" w:rsidRDefault="006A7531" w:rsidP="00474D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6A7531" w:rsidRPr="000B7A3E" w:rsidRDefault="006A7531" w:rsidP="00474D91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6A7531" w:rsidRPr="000B7A3E" w:rsidRDefault="006A7531" w:rsidP="00474D91">
            <w:pPr>
              <w:jc w:val="center"/>
              <w:rPr>
                <w:b/>
              </w:rPr>
            </w:pPr>
            <w:r w:rsidRPr="000B7A3E">
              <w:rPr>
                <w:b/>
                <w:sz w:val="20"/>
                <w:szCs w:val="20"/>
              </w:rPr>
              <w:t>72 421,</w:t>
            </w:r>
            <w:r w:rsidR="007B17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6A7531" w:rsidRPr="000B7A3E" w:rsidRDefault="006A7531" w:rsidP="00474D91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6A7531" w:rsidRPr="000B7A3E" w:rsidRDefault="006A7531" w:rsidP="006A7531">
            <w:pPr>
              <w:jc w:val="center"/>
              <w:rPr>
                <w:b/>
              </w:rPr>
            </w:pPr>
            <w:r w:rsidRPr="000B7A3E">
              <w:rPr>
                <w:b/>
                <w:sz w:val="20"/>
                <w:szCs w:val="20"/>
              </w:rPr>
              <w:t>72 421,</w:t>
            </w:r>
            <w:r w:rsidR="007B17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531" w:rsidRPr="000B7A3E" w:rsidRDefault="006A7531" w:rsidP="00474D91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531" w:rsidRPr="000B7A3E" w:rsidRDefault="006A7531" w:rsidP="0047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A7531" w:rsidRPr="000B7A3E" w:rsidRDefault="006A7531" w:rsidP="00474D91">
            <w:pPr>
              <w:jc w:val="center"/>
              <w:rPr>
                <w:sz w:val="22"/>
                <w:szCs w:val="22"/>
              </w:rPr>
            </w:pPr>
          </w:p>
        </w:tc>
      </w:tr>
      <w:tr w:rsidR="006A7531" w:rsidRPr="000B7A3E" w:rsidTr="00343B1E">
        <w:trPr>
          <w:cantSplit/>
          <w:trHeight w:val="227"/>
          <w:jc w:val="center"/>
        </w:trPr>
        <w:tc>
          <w:tcPr>
            <w:tcW w:w="61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6A7531" w:rsidRPr="00CC7434" w:rsidRDefault="006A7531" w:rsidP="00474D91">
            <w:pPr>
              <w:pStyle w:val="a4"/>
              <w:tabs>
                <w:tab w:val="left" w:pos="422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71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6A7531" w:rsidRPr="000B7A3E" w:rsidRDefault="006A7531" w:rsidP="00474D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</w:tcPr>
          <w:p w:rsidR="006A7531" w:rsidRPr="000B7A3E" w:rsidRDefault="006A7531" w:rsidP="00474D91">
            <w:pPr>
              <w:spacing w:after="80"/>
              <w:ind w:right="-57"/>
              <w:rPr>
                <w:spacing w:val="-4"/>
                <w:sz w:val="18"/>
                <w:szCs w:val="18"/>
              </w:rPr>
            </w:pPr>
            <w:r w:rsidRPr="000B7A3E">
              <w:rPr>
                <w:spacing w:val="-4"/>
                <w:sz w:val="18"/>
                <w:szCs w:val="18"/>
              </w:rPr>
              <w:t>местные бюджеты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6A7531" w:rsidRPr="000B7A3E" w:rsidRDefault="006A7531" w:rsidP="00474D91">
            <w:pPr>
              <w:jc w:val="center"/>
              <w:rPr>
                <w:b/>
              </w:rPr>
            </w:pPr>
            <w:r w:rsidRPr="000B7A3E">
              <w:rPr>
                <w:b/>
                <w:sz w:val="20"/>
                <w:szCs w:val="20"/>
              </w:rPr>
              <w:t>40 736,8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6A7531" w:rsidRPr="000B7A3E" w:rsidRDefault="006A7531" w:rsidP="00474D91">
            <w:pPr>
              <w:jc w:val="center"/>
            </w:pPr>
            <w:r w:rsidRPr="000B7A3E">
              <w:rPr>
                <w:spacing w:val="-20"/>
                <w:sz w:val="18"/>
                <w:szCs w:val="18"/>
              </w:rPr>
              <w:t>–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:rsidR="006A7531" w:rsidRPr="000B7A3E" w:rsidRDefault="006A7531" w:rsidP="006A7531">
            <w:pPr>
              <w:jc w:val="center"/>
              <w:rPr>
                <w:b/>
              </w:rPr>
            </w:pPr>
            <w:r w:rsidRPr="000B7A3E">
              <w:rPr>
                <w:b/>
                <w:sz w:val="20"/>
                <w:szCs w:val="20"/>
              </w:rPr>
              <w:t>40 736,8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531" w:rsidRPr="000B7A3E" w:rsidRDefault="006A7531" w:rsidP="00474D91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531" w:rsidRPr="000B7A3E" w:rsidRDefault="006A7531" w:rsidP="0047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A7531" w:rsidRPr="000B7A3E" w:rsidRDefault="006A7531" w:rsidP="00474D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35D0" w:rsidRDefault="004C35D0" w:rsidP="00AA013D">
      <w:pPr>
        <w:tabs>
          <w:tab w:val="left" w:pos="7770"/>
        </w:tabs>
        <w:jc w:val="center"/>
        <w:rPr>
          <w:sz w:val="20"/>
          <w:szCs w:val="20"/>
        </w:rPr>
      </w:pPr>
    </w:p>
    <w:p w:rsidR="00FA4443" w:rsidRPr="000B7A3E" w:rsidRDefault="00FA4443" w:rsidP="00AA013D">
      <w:pPr>
        <w:tabs>
          <w:tab w:val="left" w:pos="7770"/>
        </w:tabs>
        <w:jc w:val="center"/>
        <w:rPr>
          <w:sz w:val="20"/>
          <w:szCs w:val="20"/>
        </w:rPr>
      </w:pPr>
    </w:p>
    <w:p w:rsidR="00AA013D" w:rsidRPr="00113511" w:rsidRDefault="00113511" w:rsidP="00AA013D">
      <w:pPr>
        <w:tabs>
          <w:tab w:val="left" w:pos="7770"/>
        </w:tabs>
        <w:jc w:val="center"/>
        <w:rPr>
          <w:sz w:val="20"/>
          <w:szCs w:val="20"/>
        </w:rPr>
      </w:pPr>
      <w:r w:rsidRPr="000B7A3E">
        <w:rPr>
          <w:sz w:val="20"/>
          <w:szCs w:val="20"/>
          <w:lang w:val="en-US"/>
        </w:rPr>
        <w:t>___________________</w:t>
      </w:r>
    </w:p>
    <w:p w:rsidR="0004309C" w:rsidRPr="002F7F29" w:rsidRDefault="0004309C" w:rsidP="007E4121">
      <w:pPr>
        <w:tabs>
          <w:tab w:val="left" w:pos="7770"/>
        </w:tabs>
        <w:jc w:val="center"/>
        <w:rPr>
          <w:sz w:val="20"/>
          <w:szCs w:val="20"/>
          <w:lang w:val="en-US"/>
        </w:rPr>
      </w:pPr>
    </w:p>
    <w:sectPr w:rsidR="0004309C" w:rsidRPr="002F7F29" w:rsidSect="007B1798">
      <w:headerReference w:type="even" r:id="rId10"/>
      <w:headerReference w:type="default" r:id="rId11"/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434" w:rsidRDefault="00CC7434">
      <w:r>
        <w:separator/>
      </w:r>
    </w:p>
  </w:endnote>
  <w:endnote w:type="continuationSeparator" w:id="1">
    <w:p w:rsidR="00CC7434" w:rsidRDefault="00CC7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434" w:rsidRDefault="00CC7434">
      <w:r>
        <w:separator/>
      </w:r>
    </w:p>
  </w:footnote>
  <w:footnote w:type="continuationSeparator" w:id="1">
    <w:p w:rsidR="00CC7434" w:rsidRDefault="00CC7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BE" w:rsidRDefault="001E1FBE" w:rsidP="009A578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E1FBE" w:rsidRDefault="001E1FB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BE" w:rsidRDefault="001E1FBE" w:rsidP="009A578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57B5">
      <w:rPr>
        <w:rStyle w:val="aa"/>
        <w:noProof/>
      </w:rPr>
      <w:t>3</w:t>
    </w:r>
    <w:r>
      <w:rPr>
        <w:rStyle w:val="aa"/>
      </w:rPr>
      <w:fldChar w:fldCharType="end"/>
    </w:r>
  </w:p>
  <w:p w:rsidR="001E1FBE" w:rsidRDefault="001E1FB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BE" w:rsidRDefault="001E1FBE" w:rsidP="009A578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E1FBE" w:rsidRDefault="001E1FBE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BE" w:rsidRDefault="001E1FBE" w:rsidP="009A578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57B5">
      <w:rPr>
        <w:rStyle w:val="aa"/>
        <w:noProof/>
      </w:rPr>
      <w:t>7</w:t>
    </w:r>
    <w:r>
      <w:rPr>
        <w:rStyle w:val="aa"/>
      </w:rPr>
      <w:fldChar w:fldCharType="end"/>
    </w:r>
  </w:p>
  <w:p w:rsidR="001E1FBE" w:rsidRDefault="001E1F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F7E"/>
    <w:multiLevelType w:val="hybridMultilevel"/>
    <w:tmpl w:val="080038B8"/>
    <w:lvl w:ilvl="0" w:tplc="C3900FD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150A1"/>
    <w:multiLevelType w:val="hybridMultilevel"/>
    <w:tmpl w:val="9B742BF4"/>
    <w:lvl w:ilvl="0" w:tplc="924E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C6BBF"/>
    <w:multiLevelType w:val="hybridMultilevel"/>
    <w:tmpl w:val="E58485BC"/>
    <w:lvl w:ilvl="0" w:tplc="E1E492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CD187A"/>
    <w:multiLevelType w:val="hybridMultilevel"/>
    <w:tmpl w:val="8E640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F48BA"/>
    <w:multiLevelType w:val="hybridMultilevel"/>
    <w:tmpl w:val="8132B890"/>
    <w:lvl w:ilvl="0" w:tplc="EB8CE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FCC"/>
    <w:rsid w:val="00001345"/>
    <w:rsid w:val="0000763D"/>
    <w:rsid w:val="0001377B"/>
    <w:rsid w:val="000178A8"/>
    <w:rsid w:val="00022413"/>
    <w:rsid w:val="000307F3"/>
    <w:rsid w:val="00030897"/>
    <w:rsid w:val="00031AAC"/>
    <w:rsid w:val="00036757"/>
    <w:rsid w:val="0004309C"/>
    <w:rsid w:val="00043A8E"/>
    <w:rsid w:val="000515A5"/>
    <w:rsid w:val="00052B36"/>
    <w:rsid w:val="00054DC7"/>
    <w:rsid w:val="0005571C"/>
    <w:rsid w:val="00064EB3"/>
    <w:rsid w:val="0007400A"/>
    <w:rsid w:val="00084168"/>
    <w:rsid w:val="0009669A"/>
    <w:rsid w:val="000B7A3E"/>
    <w:rsid w:val="000C12C7"/>
    <w:rsid w:val="000D1126"/>
    <w:rsid w:val="000D3C66"/>
    <w:rsid w:val="000D60D4"/>
    <w:rsid w:val="000E0857"/>
    <w:rsid w:val="000E287F"/>
    <w:rsid w:val="000E28AF"/>
    <w:rsid w:val="000F07A6"/>
    <w:rsid w:val="00102339"/>
    <w:rsid w:val="00103D4B"/>
    <w:rsid w:val="00113511"/>
    <w:rsid w:val="001140C3"/>
    <w:rsid w:val="00123CD3"/>
    <w:rsid w:val="00126026"/>
    <w:rsid w:val="00134683"/>
    <w:rsid w:val="00140B3C"/>
    <w:rsid w:val="00152B4D"/>
    <w:rsid w:val="00155A13"/>
    <w:rsid w:val="001605B3"/>
    <w:rsid w:val="00160A3E"/>
    <w:rsid w:val="00164212"/>
    <w:rsid w:val="00164453"/>
    <w:rsid w:val="0016491C"/>
    <w:rsid w:val="00176D1F"/>
    <w:rsid w:val="0017747A"/>
    <w:rsid w:val="001845C8"/>
    <w:rsid w:val="00185137"/>
    <w:rsid w:val="001853B8"/>
    <w:rsid w:val="001939CB"/>
    <w:rsid w:val="0019594F"/>
    <w:rsid w:val="00196282"/>
    <w:rsid w:val="00196C09"/>
    <w:rsid w:val="00197900"/>
    <w:rsid w:val="001B3FBD"/>
    <w:rsid w:val="001C0704"/>
    <w:rsid w:val="001C6893"/>
    <w:rsid w:val="001C691F"/>
    <w:rsid w:val="001D0FE4"/>
    <w:rsid w:val="001D1E6A"/>
    <w:rsid w:val="001E1FBE"/>
    <w:rsid w:val="001E6311"/>
    <w:rsid w:val="001F32A8"/>
    <w:rsid w:val="00202FDF"/>
    <w:rsid w:val="00204530"/>
    <w:rsid w:val="00204E3C"/>
    <w:rsid w:val="002075F0"/>
    <w:rsid w:val="0021201A"/>
    <w:rsid w:val="0021335A"/>
    <w:rsid w:val="00216182"/>
    <w:rsid w:val="0021726E"/>
    <w:rsid w:val="00226E08"/>
    <w:rsid w:val="002278FF"/>
    <w:rsid w:val="002345F2"/>
    <w:rsid w:val="002349C1"/>
    <w:rsid w:val="00236255"/>
    <w:rsid w:val="00236D49"/>
    <w:rsid w:val="00241FB0"/>
    <w:rsid w:val="002422D5"/>
    <w:rsid w:val="00245821"/>
    <w:rsid w:val="00253193"/>
    <w:rsid w:val="00254F54"/>
    <w:rsid w:val="00260573"/>
    <w:rsid w:val="002618AE"/>
    <w:rsid w:val="002649DD"/>
    <w:rsid w:val="00267E04"/>
    <w:rsid w:val="00273122"/>
    <w:rsid w:val="00275484"/>
    <w:rsid w:val="0028517A"/>
    <w:rsid w:val="002972D2"/>
    <w:rsid w:val="002A2F67"/>
    <w:rsid w:val="002A3592"/>
    <w:rsid w:val="002B0180"/>
    <w:rsid w:val="002B15FA"/>
    <w:rsid w:val="002C1215"/>
    <w:rsid w:val="002C376F"/>
    <w:rsid w:val="002C3E00"/>
    <w:rsid w:val="002C4D25"/>
    <w:rsid w:val="002D47AB"/>
    <w:rsid w:val="002D5AF5"/>
    <w:rsid w:val="002F3140"/>
    <w:rsid w:val="002F7F29"/>
    <w:rsid w:val="003045EF"/>
    <w:rsid w:val="00305BED"/>
    <w:rsid w:val="00321CB6"/>
    <w:rsid w:val="00321D97"/>
    <w:rsid w:val="003264A2"/>
    <w:rsid w:val="00333C80"/>
    <w:rsid w:val="00343B1E"/>
    <w:rsid w:val="003513CA"/>
    <w:rsid w:val="00362C34"/>
    <w:rsid w:val="00372AAE"/>
    <w:rsid w:val="00376CC4"/>
    <w:rsid w:val="00377674"/>
    <w:rsid w:val="0038242A"/>
    <w:rsid w:val="00384F4D"/>
    <w:rsid w:val="00385505"/>
    <w:rsid w:val="00390E73"/>
    <w:rsid w:val="00392B01"/>
    <w:rsid w:val="003938D8"/>
    <w:rsid w:val="003965AD"/>
    <w:rsid w:val="003A3361"/>
    <w:rsid w:val="003A7894"/>
    <w:rsid w:val="003B76B7"/>
    <w:rsid w:val="003C21F7"/>
    <w:rsid w:val="003C5135"/>
    <w:rsid w:val="003C7D51"/>
    <w:rsid w:val="003D5764"/>
    <w:rsid w:val="003E2936"/>
    <w:rsid w:val="003F236B"/>
    <w:rsid w:val="00402CAD"/>
    <w:rsid w:val="0040585F"/>
    <w:rsid w:val="00407A9B"/>
    <w:rsid w:val="00414DCC"/>
    <w:rsid w:val="004272DA"/>
    <w:rsid w:val="00432427"/>
    <w:rsid w:val="00433101"/>
    <w:rsid w:val="00441BB1"/>
    <w:rsid w:val="00447797"/>
    <w:rsid w:val="00461614"/>
    <w:rsid w:val="00462ACE"/>
    <w:rsid w:val="00463E9B"/>
    <w:rsid w:val="00470C4A"/>
    <w:rsid w:val="00470DD1"/>
    <w:rsid w:val="004748C9"/>
    <w:rsid w:val="00474D91"/>
    <w:rsid w:val="00476184"/>
    <w:rsid w:val="00490F05"/>
    <w:rsid w:val="00494CAB"/>
    <w:rsid w:val="00496384"/>
    <w:rsid w:val="004A1A80"/>
    <w:rsid w:val="004A3449"/>
    <w:rsid w:val="004A506A"/>
    <w:rsid w:val="004B56EC"/>
    <w:rsid w:val="004B5BD2"/>
    <w:rsid w:val="004B7091"/>
    <w:rsid w:val="004B73F3"/>
    <w:rsid w:val="004C0B66"/>
    <w:rsid w:val="004C35D0"/>
    <w:rsid w:val="004C3776"/>
    <w:rsid w:val="004C3D39"/>
    <w:rsid w:val="004E13B6"/>
    <w:rsid w:val="004E57CE"/>
    <w:rsid w:val="004F3140"/>
    <w:rsid w:val="004F7F09"/>
    <w:rsid w:val="00501E76"/>
    <w:rsid w:val="00501F96"/>
    <w:rsid w:val="005028D8"/>
    <w:rsid w:val="00503855"/>
    <w:rsid w:val="00510B03"/>
    <w:rsid w:val="005116B7"/>
    <w:rsid w:val="00522E4F"/>
    <w:rsid w:val="005248D8"/>
    <w:rsid w:val="005357B5"/>
    <w:rsid w:val="00544158"/>
    <w:rsid w:val="00560EF9"/>
    <w:rsid w:val="00562B82"/>
    <w:rsid w:val="00562CC1"/>
    <w:rsid w:val="00562EF9"/>
    <w:rsid w:val="00563613"/>
    <w:rsid w:val="005739DB"/>
    <w:rsid w:val="00573FC1"/>
    <w:rsid w:val="00586553"/>
    <w:rsid w:val="005A04D1"/>
    <w:rsid w:val="005A3F1D"/>
    <w:rsid w:val="005A4599"/>
    <w:rsid w:val="005A4934"/>
    <w:rsid w:val="005B27B9"/>
    <w:rsid w:val="005C354C"/>
    <w:rsid w:val="005C4A0C"/>
    <w:rsid w:val="005C6D50"/>
    <w:rsid w:val="005D04EC"/>
    <w:rsid w:val="005D0D73"/>
    <w:rsid w:val="005E28E5"/>
    <w:rsid w:val="005E4A50"/>
    <w:rsid w:val="005E54E6"/>
    <w:rsid w:val="005E5721"/>
    <w:rsid w:val="005E7E33"/>
    <w:rsid w:val="005F5BF0"/>
    <w:rsid w:val="00603D99"/>
    <w:rsid w:val="0060576C"/>
    <w:rsid w:val="00611053"/>
    <w:rsid w:val="006115DD"/>
    <w:rsid w:val="006157FA"/>
    <w:rsid w:val="00621955"/>
    <w:rsid w:val="0062349B"/>
    <w:rsid w:val="006258C1"/>
    <w:rsid w:val="006264B4"/>
    <w:rsid w:val="006268A1"/>
    <w:rsid w:val="00641367"/>
    <w:rsid w:val="00651404"/>
    <w:rsid w:val="00656DD4"/>
    <w:rsid w:val="00660FDC"/>
    <w:rsid w:val="00662B2E"/>
    <w:rsid w:val="00663224"/>
    <w:rsid w:val="006650FB"/>
    <w:rsid w:val="00666B70"/>
    <w:rsid w:val="006724B1"/>
    <w:rsid w:val="00677E4A"/>
    <w:rsid w:val="0068313F"/>
    <w:rsid w:val="006866B0"/>
    <w:rsid w:val="00686882"/>
    <w:rsid w:val="00694CD0"/>
    <w:rsid w:val="006A0A96"/>
    <w:rsid w:val="006A2BD7"/>
    <w:rsid w:val="006A36D3"/>
    <w:rsid w:val="006A3C4B"/>
    <w:rsid w:val="006A5F5F"/>
    <w:rsid w:val="006A7531"/>
    <w:rsid w:val="006B13F5"/>
    <w:rsid w:val="006B3A7E"/>
    <w:rsid w:val="006C2FEE"/>
    <w:rsid w:val="006C7195"/>
    <w:rsid w:val="006D0EDA"/>
    <w:rsid w:val="006E080D"/>
    <w:rsid w:val="006E24E5"/>
    <w:rsid w:val="006E2ADC"/>
    <w:rsid w:val="006E7F8C"/>
    <w:rsid w:val="006F665A"/>
    <w:rsid w:val="006F7A7C"/>
    <w:rsid w:val="007063A0"/>
    <w:rsid w:val="00720C61"/>
    <w:rsid w:val="00723749"/>
    <w:rsid w:val="00724F4A"/>
    <w:rsid w:val="007340CC"/>
    <w:rsid w:val="007366C4"/>
    <w:rsid w:val="00737B70"/>
    <w:rsid w:val="00750C8F"/>
    <w:rsid w:val="00760168"/>
    <w:rsid w:val="00761C3C"/>
    <w:rsid w:val="007740E4"/>
    <w:rsid w:val="007757BD"/>
    <w:rsid w:val="00775D77"/>
    <w:rsid w:val="0078284E"/>
    <w:rsid w:val="00787FC0"/>
    <w:rsid w:val="007903F9"/>
    <w:rsid w:val="007953A4"/>
    <w:rsid w:val="00796523"/>
    <w:rsid w:val="007A0662"/>
    <w:rsid w:val="007A4AFF"/>
    <w:rsid w:val="007B1798"/>
    <w:rsid w:val="007B6B2F"/>
    <w:rsid w:val="007C6D4B"/>
    <w:rsid w:val="007D12DA"/>
    <w:rsid w:val="007D1D54"/>
    <w:rsid w:val="007D6123"/>
    <w:rsid w:val="007D718E"/>
    <w:rsid w:val="007D7F84"/>
    <w:rsid w:val="007E2C5A"/>
    <w:rsid w:val="007E4121"/>
    <w:rsid w:val="007E562E"/>
    <w:rsid w:val="007E5F97"/>
    <w:rsid w:val="007F0A15"/>
    <w:rsid w:val="007F1FE2"/>
    <w:rsid w:val="007F2DC4"/>
    <w:rsid w:val="007F39E2"/>
    <w:rsid w:val="007F3D48"/>
    <w:rsid w:val="007F7A1C"/>
    <w:rsid w:val="008022C7"/>
    <w:rsid w:val="008122BE"/>
    <w:rsid w:val="0081491A"/>
    <w:rsid w:val="00820CB8"/>
    <w:rsid w:val="0082219A"/>
    <w:rsid w:val="00825F88"/>
    <w:rsid w:val="00836F18"/>
    <w:rsid w:val="00837EFB"/>
    <w:rsid w:val="008454BC"/>
    <w:rsid w:val="00847168"/>
    <w:rsid w:val="008510DB"/>
    <w:rsid w:val="0085181A"/>
    <w:rsid w:val="00855A6F"/>
    <w:rsid w:val="008575B1"/>
    <w:rsid w:val="0086316F"/>
    <w:rsid w:val="008638FF"/>
    <w:rsid w:val="008668FF"/>
    <w:rsid w:val="008702A3"/>
    <w:rsid w:val="00883E24"/>
    <w:rsid w:val="00886CC5"/>
    <w:rsid w:val="008A3115"/>
    <w:rsid w:val="008A70A6"/>
    <w:rsid w:val="008A723C"/>
    <w:rsid w:val="008B4F02"/>
    <w:rsid w:val="008C0CB7"/>
    <w:rsid w:val="008C49E3"/>
    <w:rsid w:val="008D0B6A"/>
    <w:rsid w:val="008D52CC"/>
    <w:rsid w:val="008D531E"/>
    <w:rsid w:val="008D5FF1"/>
    <w:rsid w:val="008E008E"/>
    <w:rsid w:val="008E29A9"/>
    <w:rsid w:val="008E7243"/>
    <w:rsid w:val="008F4750"/>
    <w:rsid w:val="00903F8B"/>
    <w:rsid w:val="00911B56"/>
    <w:rsid w:val="00925AC4"/>
    <w:rsid w:val="0093029B"/>
    <w:rsid w:val="00932694"/>
    <w:rsid w:val="00957275"/>
    <w:rsid w:val="00960601"/>
    <w:rsid w:val="00975E4C"/>
    <w:rsid w:val="00985701"/>
    <w:rsid w:val="0098734F"/>
    <w:rsid w:val="00992A16"/>
    <w:rsid w:val="00992F9E"/>
    <w:rsid w:val="009A5785"/>
    <w:rsid w:val="009B3E89"/>
    <w:rsid w:val="009B55A0"/>
    <w:rsid w:val="009B627C"/>
    <w:rsid w:val="009D420E"/>
    <w:rsid w:val="009D568A"/>
    <w:rsid w:val="009E1057"/>
    <w:rsid w:val="009E5DB8"/>
    <w:rsid w:val="009E602F"/>
    <w:rsid w:val="009F1511"/>
    <w:rsid w:val="00A22590"/>
    <w:rsid w:val="00A2785E"/>
    <w:rsid w:val="00A36C58"/>
    <w:rsid w:val="00A50A59"/>
    <w:rsid w:val="00A51310"/>
    <w:rsid w:val="00A543D6"/>
    <w:rsid w:val="00A55AAD"/>
    <w:rsid w:val="00A90531"/>
    <w:rsid w:val="00A93C71"/>
    <w:rsid w:val="00A94A1B"/>
    <w:rsid w:val="00AA013D"/>
    <w:rsid w:val="00AA3B8A"/>
    <w:rsid w:val="00AB11F4"/>
    <w:rsid w:val="00AB39C8"/>
    <w:rsid w:val="00AD1EEA"/>
    <w:rsid w:val="00AD31BF"/>
    <w:rsid w:val="00AE27DD"/>
    <w:rsid w:val="00AE31DD"/>
    <w:rsid w:val="00AF43F9"/>
    <w:rsid w:val="00AF7576"/>
    <w:rsid w:val="00B07644"/>
    <w:rsid w:val="00B0766C"/>
    <w:rsid w:val="00B165EB"/>
    <w:rsid w:val="00B207F7"/>
    <w:rsid w:val="00B21689"/>
    <w:rsid w:val="00B2473C"/>
    <w:rsid w:val="00B32148"/>
    <w:rsid w:val="00B32EA9"/>
    <w:rsid w:val="00B35096"/>
    <w:rsid w:val="00B42E13"/>
    <w:rsid w:val="00B5138D"/>
    <w:rsid w:val="00B54243"/>
    <w:rsid w:val="00B54D0F"/>
    <w:rsid w:val="00B56F3C"/>
    <w:rsid w:val="00B64ABC"/>
    <w:rsid w:val="00B67853"/>
    <w:rsid w:val="00B7338D"/>
    <w:rsid w:val="00B761B1"/>
    <w:rsid w:val="00B8440F"/>
    <w:rsid w:val="00B95D3F"/>
    <w:rsid w:val="00B962FF"/>
    <w:rsid w:val="00B97E58"/>
    <w:rsid w:val="00BB1600"/>
    <w:rsid w:val="00BB54ED"/>
    <w:rsid w:val="00BC420D"/>
    <w:rsid w:val="00BD112E"/>
    <w:rsid w:val="00BD24C6"/>
    <w:rsid w:val="00BD34B2"/>
    <w:rsid w:val="00BE05B4"/>
    <w:rsid w:val="00BF2BED"/>
    <w:rsid w:val="00BF2C1D"/>
    <w:rsid w:val="00C22D8A"/>
    <w:rsid w:val="00C2579A"/>
    <w:rsid w:val="00C53D88"/>
    <w:rsid w:val="00C561EC"/>
    <w:rsid w:val="00C563D2"/>
    <w:rsid w:val="00C61624"/>
    <w:rsid w:val="00C64D55"/>
    <w:rsid w:val="00C7351D"/>
    <w:rsid w:val="00C73FBE"/>
    <w:rsid w:val="00C74F03"/>
    <w:rsid w:val="00C7570F"/>
    <w:rsid w:val="00C80415"/>
    <w:rsid w:val="00C81BC9"/>
    <w:rsid w:val="00C81D2B"/>
    <w:rsid w:val="00C8361E"/>
    <w:rsid w:val="00C83B24"/>
    <w:rsid w:val="00C84640"/>
    <w:rsid w:val="00C87AC5"/>
    <w:rsid w:val="00C87BA4"/>
    <w:rsid w:val="00C93FC3"/>
    <w:rsid w:val="00C94B27"/>
    <w:rsid w:val="00C94E13"/>
    <w:rsid w:val="00CA68A9"/>
    <w:rsid w:val="00CC7434"/>
    <w:rsid w:val="00CD1D5F"/>
    <w:rsid w:val="00CD2451"/>
    <w:rsid w:val="00CD55E3"/>
    <w:rsid w:val="00CD7393"/>
    <w:rsid w:val="00CE21B0"/>
    <w:rsid w:val="00CE4DB5"/>
    <w:rsid w:val="00CE6EF8"/>
    <w:rsid w:val="00CF0875"/>
    <w:rsid w:val="00CF0F97"/>
    <w:rsid w:val="00CF5E2E"/>
    <w:rsid w:val="00D03493"/>
    <w:rsid w:val="00D07ECE"/>
    <w:rsid w:val="00D21EE8"/>
    <w:rsid w:val="00D24367"/>
    <w:rsid w:val="00D26ED7"/>
    <w:rsid w:val="00D31C91"/>
    <w:rsid w:val="00D32423"/>
    <w:rsid w:val="00D3397A"/>
    <w:rsid w:val="00D340A8"/>
    <w:rsid w:val="00D37A54"/>
    <w:rsid w:val="00D44F18"/>
    <w:rsid w:val="00D502FF"/>
    <w:rsid w:val="00D54437"/>
    <w:rsid w:val="00D55929"/>
    <w:rsid w:val="00D55EC7"/>
    <w:rsid w:val="00D61702"/>
    <w:rsid w:val="00D62728"/>
    <w:rsid w:val="00D71050"/>
    <w:rsid w:val="00D7262F"/>
    <w:rsid w:val="00D77F4D"/>
    <w:rsid w:val="00D80023"/>
    <w:rsid w:val="00D87A0E"/>
    <w:rsid w:val="00D916F0"/>
    <w:rsid w:val="00DA2EEC"/>
    <w:rsid w:val="00DA30BD"/>
    <w:rsid w:val="00DA3C58"/>
    <w:rsid w:val="00DC0D01"/>
    <w:rsid w:val="00DC2B1C"/>
    <w:rsid w:val="00DC610A"/>
    <w:rsid w:val="00DD0800"/>
    <w:rsid w:val="00DF4A48"/>
    <w:rsid w:val="00E06257"/>
    <w:rsid w:val="00E1546C"/>
    <w:rsid w:val="00E24283"/>
    <w:rsid w:val="00E527C1"/>
    <w:rsid w:val="00E67E54"/>
    <w:rsid w:val="00E73624"/>
    <w:rsid w:val="00E754B4"/>
    <w:rsid w:val="00E80DF3"/>
    <w:rsid w:val="00E9207C"/>
    <w:rsid w:val="00E92B70"/>
    <w:rsid w:val="00E95F08"/>
    <w:rsid w:val="00EB1F96"/>
    <w:rsid w:val="00EC071C"/>
    <w:rsid w:val="00EC1EE8"/>
    <w:rsid w:val="00EC3A65"/>
    <w:rsid w:val="00EC7E58"/>
    <w:rsid w:val="00ED2643"/>
    <w:rsid w:val="00EE1E50"/>
    <w:rsid w:val="00EE6CDA"/>
    <w:rsid w:val="00EF0AB1"/>
    <w:rsid w:val="00EF4EAE"/>
    <w:rsid w:val="00F05B56"/>
    <w:rsid w:val="00F14EBE"/>
    <w:rsid w:val="00F20E85"/>
    <w:rsid w:val="00F24124"/>
    <w:rsid w:val="00F60929"/>
    <w:rsid w:val="00F65B86"/>
    <w:rsid w:val="00F84673"/>
    <w:rsid w:val="00F86619"/>
    <w:rsid w:val="00F949D2"/>
    <w:rsid w:val="00F95BFA"/>
    <w:rsid w:val="00FA1C16"/>
    <w:rsid w:val="00FA4443"/>
    <w:rsid w:val="00FA59D9"/>
    <w:rsid w:val="00FB0939"/>
    <w:rsid w:val="00FB3E7D"/>
    <w:rsid w:val="00FB74BD"/>
    <w:rsid w:val="00FC1047"/>
    <w:rsid w:val="00FD0DC0"/>
    <w:rsid w:val="00FD7031"/>
    <w:rsid w:val="00FE2897"/>
    <w:rsid w:val="00FE791F"/>
    <w:rsid w:val="00FF4712"/>
    <w:rsid w:val="00FF5B9B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3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31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7740E4"/>
    <w:pPr>
      <w:keepNext/>
      <w:jc w:val="center"/>
      <w:outlineLvl w:val="1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qFormat/>
    <w:rsid w:val="00E80DF3"/>
    <w:pPr>
      <w:keepNext/>
      <w:spacing w:before="240" w:after="60"/>
      <w:outlineLvl w:val="2"/>
    </w:pPr>
    <w:rPr>
      <w:rFonts w:ascii="Arial" w:hAnsi="Arial"/>
      <w:szCs w:val="20"/>
      <w:lang/>
    </w:rPr>
  </w:style>
  <w:style w:type="paragraph" w:styleId="4">
    <w:name w:val="heading 4"/>
    <w:basedOn w:val="a"/>
    <w:next w:val="a"/>
    <w:link w:val="40"/>
    <w:qFormat/>
    <w:rsid w:val="00321D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B733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B73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38D"/>
    <w:rPr>
      <w:sz w:val="28"/>
      <w:lang/>
    </w:rPr>
  </w:style>
  <w:style w:type="paragraph" w:customStyle="1" w:styleId="ConsPlusNonformat">
    <w:name w:val="ConsPlusNonformat"/>
    <w:rsid w:val="0002241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241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6">
    <w:name w:val="Знак"/>
    <w:basedOn w:val="a"/>
    <w:rsid w:val="007D71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7740E4"/>
    <w:rPr>
      <w:rFonts w:eastAsia="Arial Unicode MS"/>
      <w:sz w:val="28"/>
      <w:szCs w:val="24"/>
      <w:lang w:val="ru-RU" w:eastAsia="ru-RU" w:bidi="ar-SA"/>
    </w:rPr>
  </w:style>
  <w:style w:type="paragraph" w:styleId="a7">
    <w:name w:val="No Spacing"/>
    <w:qFormat/>
    <w:rsid w:val="003264A2"/>
    <w:pPr>
      <w:widowControl w:val="0"/>
      <w:autoSpaceDE w:val="0"/>
      <w:autoSpaceDN w:val="0"/>
      <w:adjustRightInd w:val="0"/>
    </w:pPr>
  </w:style>
  <w:style w:type="paragraph" w:customStyle="1" w:styleId="ListParagraph">
    <w:name w:val="List Paragraph"/>
    <w:basedOn w:val="a"/>
    <w:rsid w:val="00C80415"/>
    <w:pPr>
      <w:ind w:left="720"/>
    </w:pPr>
  </w:style>
  <w:style w:type="paragraph" w:styleId="a8">
    <w:name w:val="header"/>
    <w:basedOn w:val="a"/>
    <w:link w:val="a9"/>
    <w:rsid w:val="005E5721"/>
    <w:pPr>
      <w:tabs>
        <w:tab w:val="center" w:pos="4677"/>
        <w:tab w:val="right" w:pos="9355"/>
      </w:tabs>
    </w:pPr>
    <w:rPr>
      <w:lang/>
    </w:rPr>
  </w:style>
  <w:style w:type="character" w:styleId="aa">
    <w:name w:val="page number"/>
    <w:basedOn w:val="a0"/>
    <w:rsid w:val="005E5721"/>
  </w:style>
  <w:style w:type="paragraph" w:styleId="ab">
    <w:name w:val="Body Text Indent"/>
    <w:basedOn w:val="a"/>
    <w:link w:val="ac"/>
    <w:rsid w:val="006E2ADC"/>
    <w:pPr>
      <w:spacing w:after="120"/>
      <w:ind w:left="283"/>
    </w:pPr>
    <w:rPr>
      <w:lang/>
    </w:rPr>
  </w:style>
  <w:style w:type="paragraph" w:styleId="21">
    <w:name w:val="Body Text Indent 2"/>
    <w:basedOn w:val="a"/>
    <w:link w:val="22"/>
    <w:rsid w:val="006E2ADC"/>
    <w:pPr>
      <w:spacing w:after="120" w:line="480" w:lineRule="auto"/>
      <w:ind w:left="283"/>
    </w:pPr>
    <w:rPr>
      <w:lang/>
    </w:rPr>
  </w:style>
  <w:style w:type="paragraph" w:customStyle="1" w:styleId="ad">
    <w:name w:val=" Знак Знак Знак Знак Знак Знак Знак"/>
    <w:basedOn w:val="a"/>
    <w:rsid w:val="00562C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alloon Text"/>
    <w:basedOn w:val="a"/>
    <w:link w:val="af"/>
    <w:semiHidden/>
    <w:rsid w:val="00494CAB"/>
    <w:rPr>
      <w:rFonts w:ascii="Tahoma" w:hAnsi="Tahoma"/>
      <w:sz w:val="16"/>
      <w:szCs w:val="16"/>
      <w:lang/>
    </w:rPr>
  </w:style>
  <w:style w:type="character" w:customStyle="1" w:styleId="40">
    <w:name w:val="Заголовок 4 Знак"/>
    <w:link w:val="4"/>
    <w:semiHidden/>
    <w:rsid w:val="00321D97"/>
    <w:rPr>
      <w:b/>
      <w:bCs/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196C09"/>
    <w:pPr>
      <w:spacing w:after="160" w:line="240" w:lineRule="exact"/>
    </w:pPr>
    <w:rPr>
      <w:sz w:val="20"/>
      <w:szCs w:val="20"/>
    </w:rPr>
  </w:style>
  <w:style w:type="paragraph" w:customStyle="1" w:styleId="af0">
    <w:name w:val="Текст (лев. подпись)"/>
    <w:basedOn w:val="a"/>
    <w:next w:val="a"/>
    <w:rsid w:val="00C7351D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CharChar">
    <w:name w:val=" Char Char"/>
    <w:basedOn w:val="a"/>
    <w:autoRedefine/>
    <w:rsid w:val="00D26E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 Знак1 Знак Знак Знак"/>
    <w:basedOn w:val="a"/>
    <w:link w:val="a0"/>
    <w:rsid w:val="00EF4E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2531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9">
    <w:name w:val="Верхний колонтитул Знак"/>
    <w:link w:val="a8"/>
    <w:rsid w:val="00253193"/>
    <w:rPr>
      <w:sz w:val="24"/>
      <w:szCs w:val="24"/>
    </w:rPr>
  </w:style>
  <w:style w:type="character" w:customStyle="1" w:styleId="ConsPlusNormal0">
    <w:name w:val="ConsPlusNormal Знак"/>
    <w:link w:val="ConsPlusNormal"/>
    <w:rsid w:val="00FD0DC0"/>
    <w:rPr>
      <w:rFonts w:ascii="Arial" w:hAnsi="Arial" w:cs="Arial"/>
      <w:lang w:val="ru-RU" w:eastAsia="ru-RU" w:bidi="ar-SA"/>
    </w:rPr>
  </w:style>
  <w:style w:type="paragraph" w:styleId="af1">
    <w:name w:val="List Paragraph"/>
    <w:basedOn w:val="a"/>
    <w:uiPriority w:val="34"/>
    <w:qFormat/>
    <w:rsid w:val="00E754B4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Plain Text"/>
    <w:basedOn w:val="a"/>
    <w:link w:val="af3"/>
    <w:uiPriority w:val="99"/>
    <w:unhideWhenUsed/>
    <w:rsid w:val="000F07A6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uiPriority w:val="99"/>
    <w:rsid w:val="000F07A6"/>
    <w:rPr>
      <w:rFonts w:ascii="Calibri" w:eastAsia="Calibri" w:hAnsi="Calibri"/>
      <w:sz w:val="22"/>
      <w:szCs w:val="21"/>
      <w:lang w:eastAsia="en-US"/>
    </w:rPr>
  </w:style>
  <w:style w:type="paragraph" w:styleId="af4">
    <w:name w:val="footer"/>
    <w:basedOn w:val="a"/>
    <w:link w:val="af5"/>
    <w:rsid w:val="001F32A8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rsid w:val="001F32A8"/>
    <w:rPr>
      <w:sz w:val="24"/>
      <w:szCs w:val="24"/>
    </w:rPr>
  </w:style>
  <w:style w:type="paragraph" w:customStyle="1" w:styleId="12">
    <w:name w:val="1 Знак Знак Знак Знак"/>
    <w:basedOn w:val="a"/>
    <w:rsid w:val="00FE79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E80DF3"/>
    <w:rPr>
      <w:rFonts w:ascii="Arial" w:hAnsi="Arial"/>
      <w:sz w:val="24"/>
    </w:rPr>
  </w:style>
  <w:style w:type="paragraph" w:customStyle="1" w:styleId="af6">
    <w:name w:val="я"/>
    <w:basedOn w:val="1"/>
    <w:autoRedefine/>
    <w:rsid w:val="00E80DF3"/>
    <w:pPr>
      <w:spacing w:before="0" w:after="0"/>
    </w:pPr>
    <w:rPr>
      <w:rFonts w:ascii="Times New Roman" w:hAnsi="Times New Roman"/>
      <w:bCs w:val="0"/>
      <w:kern w:val="28"/>
      <w:sz w:val="28"/>
      <w:lang w:val="ru-RU" w:eastAsia="ru-RU"/>
    </w:rPr>
  </w:style>
  <w:style w:type="paragraph" w:customStyle="1" w:styleId="31">
    <w:name w:val="Стиль3"/>
    <w:basedOn w:val="2"/>
    <w:rsid w:val="00E80DF3"/>
    <w:pPr>
      <w:ind w:firstLine="709"/>
      <w:jc w:val="both"/>
    </w:pPr>
    <w:rPr>
      <w:rFonts w:eastAsia="Times New Roman"/>
      <w:color w:val="000000"/>
      <w:szCs w:val="20"/>
    </w:rPr>
  </w:style>
  <w:style w:type="paragraph" w:customStyle="1" w:styleId="23">
    <w:name w:val="Стиль2"/>
    <w:basedOn w:val="a"/>
    <w:autoRedefine/>
    <w:rsid w:val="00E80DF3"/>
    <w:pPr>
      <w:autoSpaceDE w:val="0"/>
      <w:autoSpaceDN w:val="0"/>
      <w:jc w:val="center"/>
    </w:pPr>
    <w:rPr>
      <w:noProof/>
      <w:sz w:val="28"/>
      <w:szCs w:val="20"/>
    </w:rPr>
  </w:style>
  <w:style w:type="paragraph" w:customStyle="1" w:styleId="6">
    <w:name w:val="Знак Знак6 Знак Знак Знак Знак"/>
    <w:basedOn w:val="a"/>
    <w:rsid w:val="00E80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7">
    <w:name w:val="Hyperlink"/>
    <w:rsid w:val="00E80DF3"/>
    <w:rPr>
      <w:rFonts w:cs="Times New Roman"/>
      <w:color w:val="0000FF"/>
      <w:u w:val="single"/>
    </w:rPr>
  </w:style>
  <w:style w:type="paragraph" w:styleId="af8">
    <w:name w:val="Normal (Web)"/>
    <w:basedOn w:val="a"/>
    <w:rsid w:val="00E80DF3"/>
    <w:pPr>
      <w:spacing w:before="100" w:beforeAutospacing="1" w:after="100" w:afterAutospacing="1"/>
      <w:jc w:val="both"/>
    </w:pPr>
    <w:rPr>
      <w:rFonts w:eastAsia="SimSun"/>
      <w:lang w:eastAsia="zh-CN"/>
    </w:rPr>
  </w:style>
  <w:style w:type="character" w:customStyle="1" w:styleId="af9">
    <w:name w:val="Название Знак"/>
    <w:link w:val="afa"/>
    <w:locked/>
    <w:rsid w:val="00E80DF3"/>
    <w:rPr>
      <w:rFonts w:ascii="Calibri" w:hAnsi="Calibri"/>
      <w:b/>
      <w:sz w:val="28"/>
    </w:rPr>
  </w:style>
  <w:style w:type="paragraph" w:styleId="afa">
    <w:name w:val="Title"/>
    <w:basedOn w:val="a"/>
    <w:link w:val="af9"/>
    <w:qFormat/>
    <w:rsid w:val="00E80DF3"/>
    <w:pPr>
      <w:jc w:val="center"/>
    </w:pPr>
    <w:rPr>
      <w:rFonts w:ascii="Calibri" w:hAnsi="Calibri"/>
      <w:b/>
      <w:sz w:val="28"/>
      <w:szCs w:val="20"/>
      <w:lang/>
    </w:rPr>
  </w:style>
  <w:style w:type="character" w:customStyle="1" w:styleId="13">
    <w:name w:val="Название Знак1"/>
    <w:rsid w:val="00E80DF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rsid w:val="00E80DF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Основной текст Знак"/>
    <w:link w:val="a4"/>
    <w:locked/>
    <w:rsid w:val="00E80DF3"/>
    <w:rPr>
      <w:sz w:val="28"/>
      <w:szCs w:val="24"/>
    </w:rPr>
  </w:style>
  <w:style w:type="paragraph" w:customStyle="1" w:styleId="ConsPlusCell">
    <w:name w:val="ConsPlusCell"/>
    <w:rsid w:val="00E80D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b">
    <w:name w:val="Обычный (паспорт)"/>
    <w:basedOn w:val="a"/>
    <w:rsid w:val="00E80DF3"/>
    <w:rPr>
      <w:sz w:val="28"/>
      <w:szCs w:val="28"/>
      <w:lang w:eastAsia="ar-SA"/>
    </w:rPr>
  </w:style>
  <w:style w:type="paragraph" w:customStyle="1" w:styleId="14">
    <w:name w:val="Абзац списка1"/>
    <w:basedOn w:val="a"/>
    <w:rsid w:val="00E80D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c">
    <w:name w:val="Прижатый влево"/>
    <w:basedOn w:val="a"/>
    <w:next w:val="a"/>
    <w:rsid w:val="00E80D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1">
    <w:name w:val="fontstyle31"/>
    <w:rsid w:val="00E80DF3"/>
    <w:rPr>
      <w:rFonts w:cs="Times New Roman"/>
    </w:rPr>
  </w:style>
  <w:style w:type="character" w:customStyle="1" w:styleId="24">
    <w:name w:val="Знак Знак2"/>
    <w:locked/>
    <w:rsid w:val="00E80DF3"/>
    <w:rPr>
      <w:rFonts w:eastAsia="Times New Roman"/>
      <w:b/>
      <w:sz w:val="28"/>
      <w:lang w:val="ru-RU" w:eastAsia="ru-RU"/>
    </w:rPr>
  </w:style>
  <w:style w:type="paragraph" w:customStyle="1" w:styleId="CharChar0">
    <w:name w:val="Char Char"/>
    <w:basedOn w:val="a"/>
    <w:autoRedefine/>
    <w:rsid w:val="00E80DF3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NoSpacing">
    <w:name w:val="No Spacing"/>
    <w:rsid w:val="00E80DF3"/>
    <w:rPr>
      <w:sz w:val="24"/>
      <w:szCs w:val="24"/>
    </w:rPr>
  </w:style>
  <w:style w:type="paragraph" w:customStyle="1" w:styleId="afd">
    <w:name w:val="Текст (лев)"/>
    <w:link w:val="afe"/>
    <w:rsid w:val="00E80DF3"/>
    <w:pPr>
      <w:spacing w:before="60"/>
      <w:ind w:firstLine="567"/>
      <w:jc w:val="both"/>
    </w:pPr>
    <w:rPr>
      <w:rFonts w:ascii="Arial" w:hAnsi="Arial"/>
      <w:sz w:val="18"/>
    </w:rPr>
  </w:style>
  <w:style w:type="character" w:customStyle="1" w:styleId="afe">
    <w:name w:val="Текст (лев) Знак"/>
    <w:link w:val="afd"/>
    <w:locked/>
    <w:rsid w:val="00E80DF3"/>
    <w:rPr>
      <w:rFonts w:ascii="Arial" w:hAnsi="Arial"/>
      <w:sz w:val="18"/>
      <w:lang w:bidi="ar-SA"/>
    </w:rPr>
  </w:style>
  <w:style w:type="character" w:customStyle="1" w:styleId="aff">
    <w:name w:val="Текст в табл"/>
    <w:rsid w:val="00E80DF3"/>
    <w:rPr>
      <w:rFonts w:ascii="Arial" w:hAnsi="Arial"/>
      <w:sz w:val="16"/>
      <w:lang w:val="ru-RU"/>
    </w:rPr>
  </w:style>
  <w:style w:type="paragraph" w:customStyle="1" w:styleId="aff0">
    <w:name w:val="Текст (цнтр)"/>
    <w:basedOn w:val="afd"/>
    <w:next w:val="afd"/>
    <w:link w:val="aff1"/>
    <w:rsid w:val="00E80DF3"/>
    <w:pPr>
      <w:spacing w:after="60"/>
      <w:ind w:firstLine="0"/>
      <w:jc w:val="center"/>
    </w:pPr>
    <w:rPr>
      <w:lang/>
    </w:rPr>
  </w:style>
  <w:style w:type="character" w:customStyle="1" w:styleId="aff1">
    <w:name w:val="Текст (цнтр) Знак"/>
    <w:link w:val="aff0"/>
    <w:locked/>
    <w:rsid w:val="00E80DF3"/>
    <w:rPr>
      <w:rFonts w:ascii="Arial" w:hAnsi="Arial"/>
      <w:sz w:val="18"/>
    </w:rPr>
  </w:style>
  <w:style w:type="paragraph" w:customStyle="1" w:styleId="Default">
    <w:name w:val="Default"/>
    <w:rsid w:val="00E80DF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nonformat">
    <w:name w:val="consnonformat"/>
    <w:basedOn w:val="a"/>
    <w:rsid w:val="00E80DF3"/>
    <w:pPr>
      <w:autoSpaceDE w:val="0"/>
      <w:autoSpaceDN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выноски Знак"/>
    <w:link w:val="ae"/>
    <w:semiHidden/>
    <w:locked/>
    <w:rsid w:val="00E80DF3"/>
    <w:rPr>
      <w:rFonts w:ascii="Tahoma" w:hAnsi="Tahoma" w:cs="Tahoma"/>
      <w:sz w:val="16"/>
      <w:szCs w:val="16"/>
    </w:rPr>
  </w:style>
  <w:style w:type="paragraph" w:customStyle="1" w:styleId="aff2">
    <w:name w:val="Таблицы (моноширинный)"/>
    <w:basedOn w:val="a"/>
    <w:next w:val="a"/>
    <w:rsid w:val="00E80DF3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E80DF3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ff3">
    <w:name w:val="Block Text"/>
    <w:basedOn w:val="a"/>
    <w:rsid w:val="00E80DF3"/>
    <w:pPr>
      <w:shd w:val="clear" w:color="auto" w:fill="FFFFFF"/>
      <w:suppressAutoHyphens/>
      <w:ind w:left="24" w:right="10" w:firstLine="684"/>
      <w:jc w:val="both"/>
    </w:pPr>
    <w:rPr>
      <w:b/>
      <w:bCs/>
      <w:i/>
      <w:iCs/>
      <w:sz w:val="28"/>
      <w:szCs w:val="28"/>
      <w:lang w:eastAsia="ar-SA"/>
    </w:rPr>
  </w:style>
  <w:style w:type="paragraph" w:customStyle="1" w:styleId="aff4">
    <w:name w:val="Нормальный (таблица)"/>
    <w:basedOn w:val="a"/>
    <w:next w:val="a"/>
    <w:rsid w:val="00E80DF3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5">
    <w:name w:val="Гипертекстовая ссылка"/>
    <w:rsid w:val="00E80DF3"/>
    <w:rPr>
      <w:color w:val="106BBE"/>
    </w:rPr>
  </w:style>
  <w:style w:type="character" w:styleId="aff6">
    <w:name w:val="FollowedHyperlink"/>
    <w:rsid w:val="00E80DF3"/>
    <w:rPr>
      <w:rFonts w:cs="Times New Roman"/>
      <w:color w:val="800080"/>
      <w:u w:val="single"/>
    </w:rPr>
  </w:style>
  <w:style w:type="paragraph" w:customStyle="1" w:styleId="CharChar1">
    <w:name w:val="Char Char1"/>
    <w:basedOn w:val="a"/>
    <w:autoRedefine/>
    <w:rsid w:val="00E80DF3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rsid w:val="00E80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0">
    <w:name w:val="Знак Знак21"/>
    <w:locked/>
    <w:rsid w:val="00E80DF3"/>
    <w:rPr>
      <w:rFonts w:ascii="Calibri" w:hAnsi="Calibri"/>
      <w:b/>
      <w:sz w:val="28"/>
      <w:lang w:val="ru-RU" w:eastAsia="ru-RU"/>
    </w:rPr>
  </w:style>
  <w:style w:type="character" w:customStyle="1" w:styleId="aff7">
    <w:name w:val="Основной текст_"/>
    <w:link w:val="32"/>
    <w:locked/>
    <w:rsid w:val="00E80DF3"/>
    <w:rPr>
      <w:spacing w:val="1"/>
      <w:sz w:val="25"/>
      <w:shd w:val="clear" w:color="auto" w:fill="FFFFFF"/>
    </w:rPr>
  </w:style>
  <w:style w:type="paragraph" w:customStyle="1" w:styleId="32">
    <w:name w:val="Основной текст3"/>
    <w:basedOn w:val="a"/>
    <w:link w:val="aff7"/>
    <w:rsid w:val="00E80DF3"/>
    <w:pPr>
      <w:widowControl w:val="0"/>
      <w:shd w:val="clear" w:color="auto" w:fill="FFFFFF"/>
      <w:spacing w:before="60" w:after="300" w:line="322" w:lineRule="exact"/>
      <w:jc w:val="right"/>
    </w:pPr>
    <w:rPr>
      <w:spacing w:val="1"/>
      <w:sz w:val="25"/>
      <w:szCs w:val="20"/>
      <w:shd w:val="clear" w:color="auto" w:fill="FFFFFF"/>
      <w:lang/>
    </w:rPr>
  </w:style>
  <w:style w:type="character" w:customStyle="1" w:styleId="96">
    <w:name w:val="Основной текст (96)"/>
    <w:rsid w:val="00E80DF3"/>
    <w:rPr>
      <w:rFonts w:ascii="Times New Roman" w:hAnsi="Times New Roman"/>
      <w:spacing w:val="0"/>
      <w:sz w:val="27"/>
    </w:rPr>
  </w:style>
  <w:style w:type="paragraph" w:customStyle="1" w:styleId="15">
    <w:name w:val="Без интервала1"/>
    <w:rsid w:val="00E80DF3"/>
    <w:rPr>
      <w:rFonts w:ascii="Calibri" w:hAnsi="Calibri"/>
      <w:sz w:val="22"/>
      <w:szCs w:val="22"/>
      <w:lang w:eastAsia="en-US"/>
    </w:rPr>
  </w:style>
  <w:style w:type="paragraph" w:customStyle="1" w:styleId="60">
    <w:name w:val="Знак Знак6 Знак Знак"/>
    <w:basedOn w:val="a"/>
    <w:rsid w:val="00E80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Основной текст с отступом Знак"/>
    <w:link w:val="ab"/>
    <w:locked/>
    <w:rsid w:val="00E80DF3"/>
    <w:rPr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E80DF3"/>
    <w:rPr>
      <w:sz w:val="24"/>
      <w:szCs w:val="24"/>
    </w:rPr>
  </w:style>
  <w:style w:type="paragraph" w:styleId="aff8">
    <w:name w:val="annotation text"/>
    <w:basedOn w:val="a"/>
    <w:link w:val="aff9"/>
    <w:rsid w:val="00E80DF3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E80DF3"/>
  </w:style>
  <w:style w:type="paragraph" w:styleId="affa">
    <w:name w:val="annotation subject"/>
    <w:basedOn w:val="aff8"/>
    <w:next w:val="aff8"/>
    <w:link w:val="affb"/>
    <w:rsid w:val="00E80DF3"/>
    <w:rPr>
      <w:b/>
      <w:bCs/>
      <w:lang/>
    </w:rPr>
  </w:style>
  <w:style w:type="character" w:customStyle="1" w:styleId="affb">
    <w:name w:val="Тема примечания Знак"/>
    <w:link w:val="affa"/>
    <w:rsid w:val="00E80DF3"/>
    <w:rPr>
      <w:b/>
      <w:bCs/>
    </w:rPr>
  </w:style>
  <w:style w:type="character" w:customStyle="1" w:styleId="apple-converted-space">
    <w:name w:val="apple-converted-space"/>
    <w:rsid w:val="00E80DF3"/>
    <w:rPr>
      <w:rFonts w:ascii="Times New Roman" w:hAnsi="Times New Roman" w:cs="Times New Roman"/>
    </w:rPr>
  </w:style>
  <w:style w:type="paragraph" w:customStyle="1" w:styleId="a00">
    <w:name w:val="a0"/>
    <w:basedOn w:val="a"/>
    <w:rsid w:val="00E80DF3"/>
    <w:pPr>
      <w:spacing w:before="60"/>
      <w:ind w:firstLine="567"/>
      <w:jc w:val="both"/>
    </w:pPr>
    <w:rPr>
      <w:rFonts w:ascii="Arial" w:hAnsi="Arial" w:cs="Arial"/>
      <w:sz w:val="18"/>
      <w:szCs w:val="18"/>
    </w:rPr>
  </w:style>
  <w:style w:type="character" w:customStyle="1" w:styleId="a10">
    <w:name w:val="a1"/>
    <w:rsid w:val="00E80DF3"/>
    <w:rPr>
      <w:rFonts w:ascii="Arial" w:hAnsi="Arial" w:cs="Arial"/>
    </w:rPr>
  </w:style>
  <w:style w:type="paragraph" w:customStyle="1" w:styleId="CharChar4">
    <w:name w:val="Char Char4"/>
    <w:basedOn w:val="a"/>
    <w:autoRedefine/>
    <w:rsid w:val="00E80DF3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E80DF3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2">
    <w:name w:val="Char Char2"/>
    <w:basedOn w:val="a"/>
    <w:autoRedefine/>
    <w:rsid w:val="00E80DF3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6">
    <w:name w:val="Char Char6"/>
    <w:basedOn w:val="a"/>
    <w:autoRedefine/>
    <w:rsid w:val="00E80DF3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5">
    <w:name w:val="Char Char5"/>
    <w:basedOn w:val="a"/>
    <w:autoRedefine/>
    <w:rsid w:val="00E80DF3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7">
    <w:name w:val="Char Char7"/>
    <w:basedOn w:val="a"/>
    <w:autoRedefine/>
    <w:rsid w:val="00E80DF3"/>
    <w:pPr>
      <w:spacing w:after="160"/>
      <w:ind w:firstLine="720"/>
    </w:pPr>
    <w:rPr>
      <w:sz w:val="28"/>
      <w:szCs w:val="20"/>
      <w:lang w:val="en-US" w:eastAsia="en-US"/>
    </w:rPr>
  </w:style>
  <w:style w:type="paragraph" w:customStyle="1" w:styleId="16">
    <w:name w:val="1 Знак"/>
    <w:basedOn w:val="a"/>
    <w:rsid w:val="00E80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65B76-3920-447A-9706-F186CA2B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Profteh</Company>
  <LinksUpToDate>false</LinksUpToDate>
  <CharactersWithSpaces>18183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ermolin</dc:creator>
  <cp:keywords/>
  <cp:lastModifiedBy>zenina</cp:lastModifiedBy>
  <cp:revision>2</cp:revision>
  <cp:lastPrinted>2014-05-12T07:40:00Z</cp:lastPrinted>
  <dcterms:created xsi:type="dcterms:W3CDTF">2014-10-14T12:20:00Z</dcterms:created>
  <dcterms:modified xsi:type="dcterms:W3CDTF">2014-10-14T12:20:00Z</dcterms:modified>
</cp:coreProperties>
</file>